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165" w:rsidRDefault="00341165" w:rsidP="00341165">
      <w:pPr>
        <w:pStyle w:val="a7"/>
      </w:pPr>
      <w:r>
        <w:t>Глава IV Структурная надёжность работы основных элементов ЭС</w:t>
      </w:r>
    </w:p>
    <w:p w:rsidR="00341165" w:rsidRDefault="00341165" w:rsidP="00341165">
      <w:pPr>
        <w:rPr>
          <w:sz w:val="24"/>
        </w:rPr>
      </w:pPr>
    </w:p>
    <w:p w:rsidR="00341165" w:rsidRDefault="00341165" w:rsidP="00341165">
      <w:pPr>
        <w:pStyle w:val="a5"/>
        <w:jc w:val="center"/>
        <w:rPr>
          <w:b/>
          <w:sz w:val="24"/>
        </w:rPr>
      </w:pPr>
      <w:r>
        <w:rPr>
          <w:b/>
          <w:sz w:val="24"/>
        </w:rPr>
        <w:t>4.1 Основные понятия и показатели надёжности воздушных линий электропередачи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Воздушным линиям (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) принадлежит важная роль в работе ЭС и надёжном электроснабжении потребителей. На долю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35-750кВ приходится значительная часть отказов и отключений электрического оборудования (~ 35% -50 %)</w:t>
      </w:r>
    </w:p>
    <w:p w:rsidR="00341165" w:rsidRPr="00341165" w:rsidRDefault="00341165" w:rsidP="00341165">
      <w:pPr>
        <w:ind w:firstLine="851"/>
        <w:jc w:val="center"/>
        <w:rPr>
          <w:b/>
          <w:sz w:val="24"/>
          <w:u w:val="single"/>
        </w:rPr>
      </w:pPr>
    </w:p>
    <w:p w:rsidR="00341165" w:rsidRDefault="00341165" w:rsidP="00341165">
      <w:pPr>
        <w:ind w:firstLine="851"/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 xml:space="preserve">Причины высокой повреждаемости </w:t>
      </w:r>
      <w:proofErr w:type="gramStart"/>
      <w:r>
        <w:rPr>
          <w:b/>
          <w:sz w:val="24"/>
          <w:u w:val="single"/>
        </w:rPr>
        <w:t>ВЛ</w:t>
      </w:r>
      <w:proofErr w:type="gramEnd"/>
      <w:r>
        <w:rPr>
          <w:b/>
          <w:sz w:val="24"/>
          <w:u w:val="single"/>
        </w:rPr>
        <w:t>:</w:t>
      </w:r>
    </w:p>
    <w:p w:rsidR="00341165" w:rsidRDefault="00341165" w:rsidP="00341165">
      <w:pPr>
        <w:numPr>
          <w:ilvl w:val="0"/>
          <w:numId w:val="1"/>
        </w:numPr>
        <w:ind w:left="1211"/>
        <w:jc w:val="both"/>
        <w:rPr>
          <w:sz w:val="24"/>
        </w:rPr>
      </w:pPr>
      <w:r>
        <w:rPr>
          <w:sz w:val="24"/>
        </w:rPr>
        <w:t>Влияние климатических воздействий (</w:t>
      </w:r>
      <w:proofErr w:type="spellStart"/>
      <w:r>
        <w:rPr>
          <w:sz w:val="24"/>
        </w:rPr>
        <w:t>гололёдно</w:t>
      </w:r>
      <w:proofErr w:type="spellEnd"/>
      <w:r>
        <w:rPr>
          <w:sz w:val="24"/>
        </w:rPr>
        <w:t>-ветровые нагрузки, атмосферные перенапряжения и т. д.)</w:t>
      </w:r>
      <w:r w:rsidRPr="00F516EB">
        <w:rPr>
          <w:sz w:val="24"/>
        </w:rPr>
        <w:t>;</w:t>
      </w:r>
    </w:p>
    <w:p w:rsidR="00341165" w:rsidRDefault="00341165" w:rsidP="00341165">
      <w:pPr>
        <w:numPr>
          <w:ilvl w:val="0"/>
          <w:numId w:val="2"/>
        </w:numPr>
        <w:ind w:left="1211"/>
        <w:jc w:val="both"/>
        <w:rPr>
          <w:sz w:val="24"/>
        </w:rPr>
      </w:pPr>
      <w:r>
        <w:rPr>
          <w:sz w:val="24"/>
        </w:rPr>
        <w:t xml:space="preserve">Доступность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посторонним вмешательствам (наезды на опоры, обрывы проводов, «расстрел» изоляторов)</w:t>
      </w:r>
      <w:r w:rsidRPr="00F516EB">
        <w:rPr>
          <w:sz w:val="24"/>
        </w:rPr>
        <w:t>;</w:t>
      </w:r>
    </w:p>
    <w:p w:rsidR="00341165" w:rsidRDefault="00341165" w:rsidP="00341165">
      <w:pPr>
        <w:numPr>
          <w:ilvl w:val="0"/>
          <w:numId w:val="3"/>
        </w:numPr>
        <w:ind w:left="1211"/>
        <w:jc w:val="both"/>
        <w:rPr>
          <w:sz w:val="24"/>
        </w:rPr>
      </w:pPr>
      <w:r>
        <w:rPr>
          <w:sz w:val="24"/>
        </w:rPr>
        <w:t>Сложность контроля технического состояния элементов ВЛ</w:t>
      </w:r>
      <w:r w:rsidRPr="00F516EB">
        <w:rPr>
          <w:sz w:val="24"/>
        </w:rPr>
        <w:t>.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 xml:space="preserve">Изучение надёжности </w:t>
      </w:r>
      <w:proofErr w:type="gramStart"/>
      <w:r>
        <w:rPr>
          <w:b/>
          <w:sz w:val="24"/>
          <w:u w:val="single"/>
        </w:rPr>
        <w:t>ВЛ</w:t>
      </w:r>
      <w:proofErr w:type="gramEnd"/>
      <w:r>
        <w:rPr>
          <w:b/>
          <w:sz w:val="24"/>
          <w:u w:val="single"/>
        </w:rPr>
        <w:t xml:space="preserve"> имеет цели:</w:t>
      </w:r>
    </w:p>
    <w:p w:rsidR="00341165" w:rsidRDefault="00341165" w:rsidP="00341165">
      <w:pPr>
        <w:numPr>
          <w:ilvl w:val="0"/>
          <w:numId w:val="4"/>
        </w:numPr>
        <w:ind w:left="1211"/>
        <w:jc w:val="both"/>
        <w:rPr>
          <w:sz w:val="24"/>
        </w:rPr>
      </w:pPr>
      <w:r>
        <w:rPr>
          <w:sz w:val="24"/>
        </w:rPr>
        <w:t>Оценку надёжности схем развития ЭС, эл. сетей, систем электроснабжения отдельных потребителей</w:t>
      </w:r>
      <w:r w:rsidRPr="00F516EB">
        <w:rPr>
          <w:sz w:val="24"/>
        </w:rPr>
        <w:t>;</w:t>
      </w:r>
    </w:p>
    <w:p w:rsidR="00341165" w:rsidRDefault="00341165" w:rsidP="00341165">
      <w:pPr>
        <w:numPr>
          <w:ilvl w:val="0"/>
          <w:numId w:val="5"/>
        </w:numPr>
        <w:ind w:left="1211"/>
        <w:jc w:val="both"/>
        <w:rPr>
          <w:sz w:val="24"/>
        </w:rPr>
      </w:pPr>
      <w:r>
        <w:rPr>
          <w:sz w:val="24"/>
        </w:rPr>
        <w:t xml:space="preserve">Анализ конструкций, оборудования, сооружения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;</w:t>
      </w:r>
    </w:p>
    <w:p w:rsidR="00341165" w:rsidRDefault="00341165" w:rsidP="00341165">
      <w:pPr>
        <w:numPr>
          <w:ilvl w:val="0"/>
          <w:numId w:val="6"/>
        </w:numPr>
        <w:ind w:left="1211"/>
        <w:jc w:val="both"/>
        <w:rPr>
          <w:sz w:val="24"/>
        </w:rPr>
      </w:pPr>
      <w:r>
        <w:rPr>
          <w:sz w:val="24"/>
        </w:rPr>
        <w:t xml:space="preserve">Технико-экономический анализ вариантов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сверхвысокого напряжения и выбор конструкций, опор, фундаментов, проводов, уровней изоляции</w:t>
      </w:r>
      <w:r w:rsidRPr="00F516EB">
        <w:rPr>
          <w:sz w:val="24"/>
        </w:rPr>
        <w:t>;</w:t>
      </w:r>
    </w:p>
    <w:p w:rsidR="00341165" w:rsidRDefault="00341165" w:rsidP="00341165">
      <w:pPr>
        <w:numPr>
          <w:ilvl w:val="0"/>
          <w:numId w:val="7"/>
        </w:numPr>
        <w:ind w:left="1211"/>
        <w:jc w:val="both"/>
        <w:rPr>
          <w:sz w:val="24"/>
        </w:rPr>
      </w:pPr>
      <w:r>
        <w:rPr>
          <w:sz w:val="24"/>
        </w:rPr>
        <w:t xml:space="preserve">Анализ и рационализацию системы ремонтов и технического обслуживания </w:t>
      </w:r>
      <w:proofErr w:type="gramStart"/>
      <w:r>
        <w:rPr>
          <w:sz w:val="24"/>
        </w:rPr>
        <w:t>ВЛ</w:t>
      </w:r>
      <w:proofErr w:type="gramEnd"/>
      <w:r w:rsidRPr="00F516EB">
        <w:rPr>
          <w:sz w:val="24"/>
        </w:rPr>
        <w:t>;</w:t>
      </w:r>
    </w:p>
    <w:p w:rsidR="00341165" w:rsidRDefault="00341165" w:rsidP="00341165">
      <w:pPr>
        <w:numPr>
          <w:ilvl w:val="0"/>
          <w:numId w:val="8"/>
        </w:numPr>
        <w:ind w:left="1211"/>
        <w:jc w:val="both"/>
        <w:rPr>
          <w:sz w:val="24"/>
        </w:rPr>
      </w:pPr>
      <w:r>
        <w:rPr>
          <w:sz w:val="24"/>
        </w:rPr>
        <w:t xml:space="preserve">Решение задач планирования, управления и производственно-хозяйственной деятельности при эксплуатации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;</w:t>
      </w:r>
    </w:p>
    <w:p w:rsidR="00341165" w:rsidRDefault="00341165" w:rsidP="00341165">
      <w:pPr>
        <w:numPr>
          <w:ilvl w:val="0"/>
          <w:numId w:val="9"/>
        </w:numPr>
        <w:ind w:left="1211"/>
        <w:jc w:val="both"/>
        <w:rPr>
          <w:sz w:val="24"/>
        </w:rPr>
      </w:pPr>
      <w:r>
        <w:rPr>
          <w:sz w:val="24"/>
        </w:rPr>
        <w:t xml:space="preserve">Решение задач </w:t>
      </w:r>
      <w:proofErr w:type="gramStart"/>
      <w:r>
        <w:rPr>
          <w:sz w:val="24"/>
        </w:rPr>
        <w:t>диспетчерского</w:t>
      </w:r>
      <w:proofErr w:type="gramEnd"/>
      <w:r>
        <w:rPr>
          <w:sz w:val="24"/>
        </w:rPr>
        <w:t xml:space="preserve"> управления на разных уровнях</w:t>
      </w:r>
      <w:r w:rsidRPr="00F516EB">
        <w:rPr>
          <w:sz w:val="24"/>
        </w:rPr>
        <w:t>;</w:t>
      </w:r>
    </w:p>
    <w:p w:rsidR="00341165" w:rsidRDefault="00341165" w:rsidP="00341165">
      <w:pPr>
        <w:numPr>
          <w:ilvl w:val="0"/>
          <w:numId w:val="10"/>
        </w:numPr>
        <w:ind w:left="1211"/>
        <w:jc w:val="both"/>
        <w:rPr>
          <w:sz w:val="24"/>
        </w:rPr>
      </w:pPr>
      <w:r>
        <w:rPr>
          <w:sz w:val="24"/>
        </w:rPr>
        <w:t xml:space="preserve">Разработка нормативов аварийного запаса оборудования и запасных частей для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;</w:t>
      </w:r>
    </w:p>
    <w:p w:rsidR="00341165" w:rsidRDefault="00341165" w:rsidP="00341165">
      <w:pPr>
        <w:numPr>
          <w:ilvl w:val="0"/>
          <w:numId w:val="11"/>
        </w:numPr>
        <w:ind w:left="1211"/>
        <w:jc w:val="both"/>
        <w:rPr>
          <w:sz w:val="24"/>
        </w:rPr>
      </w:pPr>
      <w:r>
        <w:rPr>
          <w:sz w:val="24"/>
        </w:rPr>
        <w:t xml:space="preserve">Разработка рекомендаций и указаний по эксплуатации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с учётом местных условий</w:t>
      </w:r>
      <w:r w:rsidRPr="00F516EB">
        <w:rPr>
          <w:sz w:val="24"/>
        </w:rPr>
        <w:t>;</w:t>
      </w:r>
    </w:p>
    <w:p w:rsidR="00341165" w:rsidRDefault="00341165" w:rsidP="00341165">
      <w:pPr>
        <w:numPr>
          <w:ilvl w:val="0"/>
          <w:numId w:val="12"/>
        </w:numPr>
        <w:ind w:left="1211"/>
        <w:jc w:val="both"/>
        <w:rPr>
          <w:sz w:val="24"/>
        </w:rPr>
      </w:pPr>
      <w:r>
        <w:rPr>
          <w:sz w:val="24"/>
        </w:rPr>
        <w:t>Определение необходимости и степени эффективности мероприятий по повышению надёжности ВЛ.</w:t>
      </w:r>
    </w:p>
    <w:p w:rsidR="00341165" w:rsidRPr="00F516EB" w:rsidRDefault="00341165" w:rsidP="00341165">
      <w:pPr>
        <w:ind w:left="851"/>
        <w:jc w:val="both"/>
        <w:rPr>
          <w:sz w:val="24"/>
        </w:rPr>
      </w:pPr>
      <w:r>
        <w:rPr>
          <w:sz w:val="24"/>
        </w:rPr>
        <w:t xml:space="preserve">Надёжность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35-750кВ оценивается комплексом показаний из 5-ти групп:</w:t>
      </w:r>
    </w:p>
    <w:p w:rsidR="00341165" w:rsidRDefault="00341165" w:rsidP="00341165">
      <w:pPr>
        <w:numPr>
          <w:ilvl w:val="0"/>
          <w:numId w:val="13"/>
        </w:numPr>
        <w:ind w:left="1211"/>
        <w:jc w:val="both"/>
        <w:rPr>
          <w:sz w:val="24"/>
        </w:rPr>
      </w:pPr>
      <w:r>
        <w:rPr>
          <w:sz w:val="24"/>
        </w:rPr>
        <w:t>Показатели безотказности;</w:t>
      </w:r>
    </w:p>
    <w:p w:rsidR="00341165" w:rsidRDefault="00341165" w:rsidP="00341165">
      <w:pPr>
        <w:numPr>
          <w:ilvl w:val="0"/>
          <w:numId w:val="14"/>
        </w:numPr>
        <w:ind w:left="1211"/>
        <w:jc w:val="both"/>
        <w:rPr>
          <w:sz w:val="24"/>
        </w:rPr>
      </w:pPr>
      <w:r>
        <w:rPr>
          <w:sz w:val="24"/>
        </w:rPr>
        <w:t>Ремонтопригодности;</w:t>
      </w:r>
    </w:p>
    <w:p w:rsidR="00341165" w:rsidRDefault="00341165" w:rsidP="00341165">
      <w:pPr>
        <w:numPr>
          <w:ilvl w:val="0"/>
          <w:numId w:val="15"/>
        </w:numPr>
        <w:ind w:left="1211"/>
        <w:jc w:val="both"/>
        <w:rPr>
          <w:sz w:val="24"/>
        </w:rPr>
      </w:pPr>
      <w:r>
        <w:rPr>
          <w:sz w:val="24"/>
        </w:rPr>
        <w:t>Долговечности;</w:t>
      </w:r>
    </w:p>
    <w:p w:rsidR="00341165" w:rsidRDefault="00341165" w:rsidP="00341165">
      <w:pPr>
        <w:numPr>
          <w:ilvl w:val="0"/>
          <w:numId w:val="16"/>
        </w:numPr>
        <w:ind w:left="1211"/>
        <w:jc w:val="both"/>
        <w:rPr>
          <w:sz w:val="24"/>
        </w:rPr>
      </w:pPr>
      <w:r>
        <w:rPr>
          <w:sz w:val="24"/>
        </w:rPr>
        <w:t>Комплексные показатели;</w:t>
      </w:r>
    </w:p>
    <w:p w:rsidR="00341165" w:rsidRDefault="00341165" w:rsidP="00341165">
      <w:pPr>
        <w:numPr>
          <w:ilvl w:val="0"/>
          <w:numId w:val="17"/>
        </w:numPr>
        <w:ind w:left="1211"/>
        <w:jc w:val="both"/>
        <w:rPr>
          <w:sz w:val="24"/>
        </w:rPr>
      </w:pPr>
      <w:r>
        <w:rPr>
          <w:sz w:val="24"/>
        </w:rPr>
        <w:t>Экономические показатели.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b/>
          <w:i/>
          <w:sz w:val="24"/>
          <w:u w:val="single"/>
        </w:rPr>
        <w:t xml:space="preserve">1) Под безотказностью </w:t>
      </w:r>
      <w:proofErr w:type="gramStart"/>
      <w:r>
        <w:rPr>
          <w:b/>
          <w:i/>
          <w:sz w:val="24"/>
          <w:u w:val="single"/>
        </w:rPr>
        <w:t>ВЛ</w:t>
      </w:r>
      <w:proofErr w:type="gramEnd"/>
      <w:r>
        <w:rPr>
          <w:sz w:val="24"/>
        </w:rPr>
        <w:t xml:space="preserve"> понимается её свойства непрерывно сохранять работоспособное состояние в течение некоторого времени или наработки.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– восстанавливаемый объект и её показатель безотказности –</w:t>
      </w:r>
      <w:r>
        <w:rPr>
          <w:b/>
          <w:sz w:val="24"/>
          <w:u w:val="single"/>
        </w:rPr>
        <w:t>параметр потока отказов</w:t>
      </w:r>
      <w:r>
        <w:rPr>
          <w:sz w:val="24"/>
        </w:rPr>
        <w:t xml:space="preserve"> – в общем случае </w:t>
      </w:r>
      <w:r>
        <w:rPr>
          <w:position w:val="-10"/>
          <w:sz w:val="24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 fillcolor="window">
            <v:imagedata r:id="rId6" o:title=""/>
          </v:shape>
          <o:OLEObject Type="Embed" ProgID="Equation.3" ShapeID="_x0000_i1025" DrawAspect="Content" ObjectID="_1577010131" r:id="rId7"/>
        </w:object>
      </w:r>
      <w:r>
        <w:rPr>
          <w:sz w:val="24"/>
        </w:rPr>
        <w:sym w:font="Symbol" w:char="F077"/>
      </w:r>
      <w:r>
        <w:rPr>
          <w:sz w:val="24"/>
        </w:rPr>
        <w:t xml:space="preserve">(t) – </w:t>
      </w:r>
      <w:proofErr w:type="spellStart"/>
      <w:r>
        <w:rPr>
          <w:sz w:val="24"/>
        </w:rPr>
        <w:t>т.е</w:t>
      </w:r>
      <w:proofErr w:type="spellEnd"/>
      <w:r>
        <w:rPr>
          <w:sz w:val="24"/>
        </w:rPr>
        <w:t xml:space="preserve"> функция времени. На величину «</w:t>
      </w:r>
      <w:r>
        <w:rPr>
          <w:sz w:val="24"/>
        </w:rPr>
        <w:sym w:font="Symbol" w:char="F077"/>
      </w:r>
      <w:r>
        <w:rPr>
          <w:sz w:val="24"/>
        </w:rPr>
        <w:t>» влияют: факторы старения и износа элементов, а также плановые ремонты (рис.</w:t>
      </w:r>
      <w:r w:rsidRPr="00F516EB">
        <w:rPr>
          <w:sz w:val="24"/>
        </w:rPr>
        <w:t>4.</w:t>
      </w:r>
      <w:r>
        <w:rPr>
          <w:sz w:val="24"/>
        </w:rPr>
        <w:t>1):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t</w:t>
      </w:r>
      <w:r>
        <w:rPr>
          <w:sz w:val="24"/>
          <w:vertAlign w:val="subscript"/>
        </w:rPr>
        <w:t>1</w:t>
      </w:r>
      <w:r>
        <w:rPr>
          <w:sz w:val="24"/>
        </w:rPr>
        <w:t>, t</w:t>
      </w:r>
      <w:r>
        <w:rPr>
          <w:sz w:val="24"/>
          <w:vertAlign w:val="subscript"/>
        </w:rPr>
        <w:t>2</w:t>
      </w:r>
      <w:r>
        <w:rPr>
          <w:sz w:val="24"/>
        </w:rPr>
        <w:t>, t</w:t>
      </w:r>
      <w:r>
        <w:rPr>
          <w:sz w:val="24"/>
          <w:vertAlign w:val="subscript"/>
        </w:rPr>
        <w:t>3</w:t>
      </w:r>
      <w:r>
        <w:rPr>
          <w:sz w:val="24"/>
        </w:rPr>
        <w:t>, момент времени выполнения капитальных ремонтов;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t</w:t>
      </w:r>
      <w:r>
        <w:rPr>
          <w:position w:val="-12"/>
          <w:sz w:val="24"/>
        </w:rPr>
        <w:object w:dxaOrig="139" w:dyaOrig="360">
          <v:shape id="_x0000_i1026" type="#_x0000_t75" style="width:6.75pt;height:18pt" o:ole="" fillcolor="window">
            <v:imagedata r:id="rId8" o:title=""/>
          </v:shape>
          <o:OLEObject Type="Embed" ProgID="Equation.3" ShapeID="_x0000_i1026" DrawAspect="Content" ObjectID="_1577010132" r:id="rId9"/>
        </w:object>
      </w:r>
      <w:r>
        <w:rPr>
          <w:sz w:val="24"/>
        </w:rPr>
        <w:t xml:space="preserve"> -окончание приработки (периода освоения).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position w:val="-30"/>
          <w:sz w:val="24"/>
        </w:rPr>
        <w:object w:dxaOrig="3519" w:dyaOrig="680">
          <v:shape id="_x0000_i1027" type="#_x0000_t75" style="width:188.25pt;height:36.75pt" o:ole="" fillcolor="window">
            <v:imagedata r:id="rId10" o:title=""/>
          </v:shape>
          <o:OLEObject Type="Embed" ProgID="Equation.3" ShapeID="_x0000_i1027" DrawAspect="Content" ObjectID="_1577010133" r:id="rId11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(4.1)</w:t>
      </w:r>
    </w:p>
    <w:p w:rsidR="00341165" w:rsidRDefault="00341165" w:rsidP="00341165">
      <w:pPr>
        <w:ind w:left="851"/>
        <w:jc w:val="both"/>
        <w:rPr>
          <w:sz w:val="24"/>
        </w:rPr>
      </w:pPr>
      <w:r>
        <w:rPr>
          <w:sz w:val="24"/>
        </w:rPr>
        <w:t xml:space="preserve">где </w:t>
      </w:r>
    </w:p>
    <w:p w:rsidR="00341165" w:rsidRDefault="00341165" w:rsidP="00341165">
      <w:pPr>
        <w:ind w:left="851" w:firstLine="425"/>
        <w:jc w:val="both"/>
        <w:rPr>
          <w:sz w:val="24"/>
        </w:rPr>
      </w:pPr>
      <w:r>
        <w:rPr>
          <w:sz w:val="24"/>
        </w:rPr>
        <w:t xml:space="preserve">M –математическое ожидание отказов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;</w:t>
      </w:r>
    </w:p>
    <w:p w:rsidR="00341165" w:rsidRDefault="00341165" w:rsidP="00341165">
      <w:pPr>
        <w:ind w:left="1843" w:hanging="567"/>
        <w:jc w:val="both"/>
        <w:rPr>
          <w:sz w:val="24"/>
        </w:rPr>
      </w:pPr>
      <w:r>
        <w:rPr>
          <w:sz w:val="24"/>
        </w:rPr>
        <w:t>r(t) –число отказов за время t;</w:t>
      </w:r>
    </w:p>
    <w:p w:rsidR="00341165" w:rsidRDefault="00341165" w:rsidP="00341165">
      <w:pPr>
        <w:ind w:left="1843" w:hanging="567"/>
        <w:jc w:val="both"/>
        <w:rPr>
          <w:sz w:val="24"/>
        </w:rPr>
      </w:pPr>
      <w:r>
        <w:rPr>
          <w:sz w:val="24"/>
        </w:rPr>
        <w:lastRenderedPageBreak/>
        <w:t>r (t+</w:t>
      </w:r>
      <w:r>
        <w:rPr>
          <w:sz w:val="24"/>
        </w:rPr>
        <w:sym w:font="Symbol" w:char="F044"/>
      </w:r>
      <w:r>
        <w:rPr>
          <w:sz w:val="24"/>
        </w:rPr>
        <w:t>t) число отказов за время (t+</w:t>
      </w:r>
      <w:r>
        <w:rPr>
          <w:sz w:val="24"/>
        </w:rPr>
        <w:sym w:font="Symbol" w:char="F044"/>
      </w:r>
      <w:r>
        <w:rPr>
          <w:sz w:val="24"/>
        </w:rPr>
        <w:t>t);</w:t>
      </w:r>
    </w:p>
    <w:p w:rsidR="00341165" w:rsidRDefault="00341165" w:rsidP="00341165">
      <w:pPr>
        <w:ind w:firstLine="1276"/>
        <w:jc w:val="both"/>
        <w:rPr>
          <w:sz w:val="24"/>
        </w:rPr>
      </w:pPr>
      <w:r>
        <w:rPr>
          <w:sz w:val="24"/>
        </w:rPr>
        <w:sym w:font="Symbol" w:char="F077"/>
      </w:r>
      <w:r>
        <w:rPr>
          <w:sz w:val="24"/>
        </w:rPr>
        <w:t xml:space="preserve"> (t) –среднее число отказов, ожидаемых в малом интервале времени.</w:t>
      </w:r>
    </w:p>
    <w:p w:rsidR="00341165" w:rsidRDefault="00341165" w:rsidP="00341165">
      <w:pPr>
        <w:ind w:firstLine="1276"/>
        <w:jc w:val="both"/>
        <w:rPr>
          <w:sz w:val="24"/>
        </w:rPr>
      </w:pPr>
      <w:r>
        <w:rPr>
          <w:sz w:val="24"/>
        </w:rPr>
        <w:br w:type="page"/>
      </w:r>
      <w:r>
        <w:rPr>
          <w:noProof/>
          <w:sz w:val="24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1019810</wp:posOffset>
                </wp:positionH>
                <wp:positionV relativeFrom="paragraph">
                  <wp:posOffset>158115</wp:posOffset>
                </wp:positionV>
                <wp:extent cx="2926080" cy="2377440"/>
                <wp:effectExtent l="13970" t="18415" r="22225" b="13970"/>
                <wp:wrapNone/>
                <wp:docPr id="29" name="Группа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6080" cy="2377440"/>
                          <a:chOff x="3024" y="6192"/>
                          <a:chExt cx="4608" cy="3744"/>
                        </a:xfrm>
                      </wpg:grpSpPr>
                      <wpg:grpSp>
                        <wpg:cNvPr id="30" name="Group 31"/>
                        <wpg:cNvGrpSpPr>
                          <a:grpSpLocks/>
                        </wpg:cNvGrpSpPr>
                        <wpg:grpSpPr bwMode="auto">
                          <a:xfrm>
                            <a:off x="3024" y="6192"/>
                            <a:ext cx="4608" cy="3744"/>
                            <a:chOff x="3024" y="6192"/>
                            <a:chExt cx="4608" cy="3744"/>
                          </a:xfrm>
                        </wpg:grpSpPr>
                        <wps:wsp>
                          <wps:cNvPr id="31" name="Line 32"/>
                          <wps:cNvCnPr/>
                          <wps:spPr bwMode="auto">
                            <a:xfrm>
                              <a:off x="3168" y="6192"/>
                              <a:ext cx="0" cy="37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33"/>
                          <wps:cNvCnPr/>
                          <wps:spPr bwMode="auto">
                            <a:xfrm>
                              <a:off x="3024" y="9834"/>
                              <a:ext cx="460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34"/>
                          <wps:cNvCnPr/>
                          <wps:spPr bwMode="auto">
                            <a:xfrm>
                              <a:off x="3888" y="7386"/>
                              <a:ext cx="0" cy="24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35"/>
                          <wps:cNvCnPr/>
                          <wps:spPr bwMode="auto">
                            <a:xfrm>
                              <a:off x="3168" y="7530"/>
                              <a:ext cx="43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Freeform 36"/>
                          <wps:cNvSpPr>
                            <a:spLocks/>
                          </wps:cNvSpPr>
                          <wps:spPr bwMode="auto">
                            <a:xfrm rot="-1494940">
                              <a:off x="3600" y="6933"/>
                              <a:ext cx="1440" cy="1008"/>
                            </a:xfrm>
                            <a:custGeom>
                              <a:avLst/>
                              <a:gdLst>
                                <a:gd name="T0" fmla="*/ 0 w 1440"/>
                                <a:gd name="T1" fmla="*/ 1008 h 1008"/>
                                <a:gd name="T2" fmla="*/ 864 w 1440"/>
                                <a:gd name="T3" fmla="*/ 576 h 1008"/>
                                <a:gd name="T4" fmla="*/ 1440 w 1440"/>
                                <a:gd name="T5" fmla="*/ 0 h 100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440" h="1008">
                                  <a:moveTo>
                                    <a:pt x="0" y="1008"/>
                                  </a:moveTo>
                                  <a:cubicBezTo>
                                    <a:pt x="312" y="876"/>
                                    <a:pt x="624" y="744"/>
                                    <a:pt x="864" y="576"/>
                                  </a:cubicBezTo>
                                  <a:cubicBezTo>
                                    <a:pt x="1104" y="408"/>
                                    <a:pt x="1272" y="204"/>
                                    <a:pt x="1440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Freeform 37"/>
                          <wps:cNvSpPr>
                            <a:spLocks/>
                          </wps:cNvSpPr>
                          <wps:spPr bwMode="auto">
                            <a:xfrm rot="-1494940">
                              <a:off x="4468" y="6933"/>
                              <a:ext cx="1440" cy="1008"/>
                            </a:xfrm>
                            <a:custGeom>
                              <a:avLst/>
                              <a:gdLst>
                                <a:gd name="T0" fmla="*/ 0 w 1440"/>
                                <a:gd name="T1" fmla="*/ 1008 h 1008"/>
                                <a:gd name="T2" fmla="*/ 864 w 1440"/>
                                <a:gd name="T3" fmla="*/ 576 h 1008"/>
                                <a:gd name="T4" fmla="*/ 1440 w 1440"/>
                                <a:gd name="T5" fmla="*/ 0 h 100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440" h="1008">
                                  <a:moveTo>
                                    <a:pt x="0" y="1008"/>
                                  </a:moveTo>
                                  <a:cubicBezTo>
                                    <a:pt x="312" y="876"/>
                                    <a:pt x="624" y="744"/>
                                    <a:pt x="864" y="576"/>
                                  </a:cubicBezTo>
                                  <a:cubicBezTo>
                                    <a:pt x="1104" y="408"/>
                                    <a:pt x="1272" y="204"/>
                                    <a:pt x="1440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Freeform 38"/>
                          <wps:cNvSpPr>
                            <a:spLocks/>
                          </wps:cNvSpPr>
                          <wps:spPr bwMode="auto">
                            <a:xfrm rot="-1494940">
                              <a:off x="5328" y="6933"/>
                              <a:ext cx="1440" cy="1008"/>
                            </a:xfrm>
                            <a:custGeom>
                              <a:avLst/>
                              <a:gdLst>
                                <a:gd name="T0" fmla="*/ 0 w 1440"/>
                                <a:gd name="T1" fmla="*/ 1008 h 1008"/>
                                <a:gd name="T2" fmla="*/ 864 w 1440"/>
                                <a:gd name="T3" fmla="*/ 576 h 1008"/>
                                <a:gd name="T4" fmla="*/ 1440 w 1440"/>
                                <a:gd name="T5" fmla="*/ 0 h 100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440" h="1008">
                                  <a:moveTo>
                                    <a:pt x="0" y="1008"/>
                                  </a:moveTo>
                                  <a:cubicBezTo>
                                    <a:pt x="312" y="876"/>
                                    <a:pt x="624" y="744"/>
                                    <a:pt x="864" y="576"/>
                                  </a:cubicBezTo>
                                  <a:cubicBezTo>
                                    <a:pt x="1104" y="408"/>
                                    <a:pt x="1272" y="204"/>
                                    <a:pt x="1440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Line 39"/>
                          <wps:cNvCnPr/>
                          <wps:spPr bwMode="auto">
                            <a:xfrm>
                              <a:off x="4752" y="6645"/>
                              <a:ext cx="0" cy="15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Line 40"/>
                          <wps:cNvCnPr/>
                          <wps:spPr bwMode="auto">
                            <a:xfrm>
                              <a:off x="5616" y="6645"/>
                              <a:ext cx="0" cy="15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41"/>
                          <wps:cNvCnPr/>
                          <wps:spPr bwMode="auto">
                            <a:xfrm>
                              <a:off x="6480" y="6645"/>
                              <a:ext cx="0" cy="15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Line 42"/>
                          <wps:cNvCnPr/>
                          <wps:spPr bwMode="auto">
                            <a:xfrm>
                              <a:off x="4752" y="8250"/>
                              <a:ext cx="0" cy="15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" name="Line 43"/>
                          <wps:cNvCnPr/>
                          <wps:spPr bwMode="auto">
                            <a:xfrm>
                              <a:off x="5616" y="8250"/>
                              <a:ext cx="0" cy="15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" name="Line 44"/>
                          <wps:cNvCnPr/>
                          <wps:spPr bwMode="auto">
                            <a:xfrm>
                              <a:off x="6480" y="8250"/>
                              <a:ext cx="0" cy="15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4" name="Line 45"/>
                        <wps:cNvCnPr/>
                        <wps:spPr bwMode="auto">
                          <a:xfrm flipV="1">
                            <a:off x="4752" y="6912"/>
                            <a:ext cx="288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" o:spid="_x0000_s1026" style="position:absolute;margin-left:80.3pt;margin-top:12.45pt;width:230.4pt;height:187.2pt;z-index:251660288" coordorigin="3024,6192" coordsize="4608,37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" o:allowincell="f">
                <v:group id="Group 31" o:spid="_x0000_s1027" style="position:absolute;left:3024;top:6192;width:4608;height:3744" coordorigin="3024,6192" coordsize="4608,37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line id="Line 32" o:spid="_x0000_s1028" style="position:absolute;visibility:visible;mso-wrap-style:square" from="3168,6192" to="3168,9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G4acEAAADbAAAADwAAAGRycy9kb3ducmV2LnhtbESPS4vCMBSF9wP+h3AFd2NaxUGrUcQH&#10;Ojtf4PbaXNtic1OaqPXfG2Fglofz+DiTWWNK8aDaFZYVxN0IBHFqdcGZgtNx/T0E4TyyxtIyKXiR&#10;g9m09TXBRNsn7+lx8JkII+wSVJB7XyVSujQng65rK+LgXW1t0AdZZ1LX+AzjppS9KPqRBgsOhBwr&#10;WuSU3g53E7jXS59Wt7jYDaLN8mx/4xFnpVKddjMfg/DU+P/wX3urFfRj+HwJP0BO3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AbhpwQAAANsAAAAPAAAAAAAAAAAAAAAA&#10;AKECAABkcnMvZG93bnJldi54bWxQSwUGAAAAAAQABAD5AAAAjwMAAAAA&#10;">
                    <v:stroke startarrow="open"/>
                  </v:line>
                  <v:line id="Line 33" o:spid="_x0000_s1029" style="position:absolute;visibility:visible;mso-wrap-style:square" from="3024,9834" to="7632,9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jZ/sQAAADbAAAADwAAAGRycy9kb3ducmV2LnhtbESP3WoCMRSE7wu+QzhCb4pmtdSf1ShS&#10;EIoXBX8e4Lg57gY3J+smrqtPb4RCL4eZ+YaZL1tbioZqbxwrGPQTEMSZ04ZzBYf9ujcB4QOyxtIx&#10;KbiTh+Wi8zbHVLsbb6nZhVxECPsUFRQhVKmUPivIou+7ijh6J1dbDFHWudQ13iLclnKYJCNp0XBc&#10;KLCi74Ky8+5qFXyZy2V8uv6WzWqD06N9fJijJKXeu+1qBiJQG/7Df+0freBzCK8v8QfIx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yNn+xAAAANsAAAAPAAAAAAAAAAAA&#10;AAAAAKECAABkcnMvZG93bnJldi54bWxQSwUGAAAAAAQABAD5AAAAkgMAAAAA&#10;">
                    <v:stroke endarrow="open"/>
                  </v:line>
                  <v:line id="Line 34" o:spid="_x0000_s1030" style="position:absolute;visibility:visible;mso-wrap-style:square" from="3888,7386" to="3888,9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hGzsQAAADbAAAADwAAAGRycy9kb3ducmV2LnhtbESPX2vCMBTF34V9h3AHe9N0K4hWo4yB&#10;4EPnsI49X5prW21uapK13bdfBgMfD+fPj7PejqYVPTnfWFbwPEtAEJdWN1wp+DztpgsQPiBrbC2T&#10;gh/ysN08TNaYaTvwkfoiVCKOsM9QQR1Cl0npy5oM+pntiKN3ts5giNJVUjsc4rhp5UuSzKXBhiOh&#10;xo7eaiqvxbeJ3LLK3e3rch335/d8d+N+eTh9KPX0OL6uQAQawz38395rBWkKf1/iD5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+EbOxAAAANsAAAAPAAAAAAAAAAAA&#10;AAAAAKECAABkcnMvZG93bnJldi54bWxQSwUGAAAAAAQABAD5AAAAkgMAAAAA&#10;">
                    <v:stroke dashstyle="dash"/>
                  </v:line>
                  <v:line id="Line 35" o:spid="_x0000_s1031" style="position:absolute;visibility:visible;mso-wrap-style:square" from="3168,7530" to="7488,7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HeusQAAADbAAAADwAAAGRycy9kb3ducmV2LnhtbESPS2sCMRSF90L/Q7iF7mqmrYgdJ0op&#10;CC584FhcXyZ3HnVyMybpOP33jVBweTiPj5MtB9OKnpxvLCt4GScgiAurG64UfB1XzzMQPiBrbC2T&#10;gl/ysFw8jDJMtb3ygfo8VCKOsE9RQR1Cl0rpi5oM+rHtiKNXWmcwROkqqR1e47hp5WuSTKXBhiOh&#10;xo4+ayrO+Y+J3KLauMvp+zysy+1mdeH+fXfcK/X0OHzMQQQawj38315rBW8T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Ed66xAAAANsAAAAPAAAAAAAAAAAA&#10;AAAAAKECAABkcnMvZG93bnJldi54bWxQSwUGAAAAAAQABAD5AAAAkgMAAAAA&#10;">
                    <v:stroke dashstyle="dash"/>
                  </v:line>
                  <v:shape id="Freeform 36" o:spid="_x0000_s1032" style="position:absolute;left:3600;top:6933;width:1440;height:1008;rotation:-1632873fd;visibility:visible;mso-wrap-style:square;v-text-anchor:top" coordsize="1440,10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gkTsUA&#10;AADbAAAADwAAAGRycy9kb3ducmV2LnhtbESPzWrDMBCE74W8g9hCb4ncmobiRDZNacCnQH6gyW2x&#10;NraotXIsNXbfvgoEehxm5htmWYy2FVfqvXGs4HmWgCCunDZcKzjs19M3ED4ga2wdk4Jf8lDkk4cl&#10;ZtoNvKXrLtQiQthnqKAJocuk9FVDFv3MdcTRO7veYoiyr6XucYhw28qXJJlLi4bjQoMdfTRUfe9+&#10;rILTZTiu55ty5VKjP7uvMjWbS6rU0+P4vgARaAz/4Xu71ArSV7h9iT9A5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2CROxQAAANsAAAAPAAAAAAAAAAAAAAAAAJgCAABkcnMv&#10;ZG93bnJldi54bWxQSwUGAAAAAAQABAD1AAAAigMAAAAA&#10;" path="m,1008c312,876,624,744,864,576,1104,408,1272,204,1440,e" filled="f">
                    <v:path arrowok="t" o:connecttype="custom" o:connectlocs="0,1008;864,576;1440,0" o:connectangles="0,0,0"/>
                  </v:shape>
                  <v:shape id="Freeform 37" o:spid="_x0000_s1033" style="position:absolute;left:4468;top:6933;width:1440;height:1008;rotation:-1632873fd;visibility:visible;mso-wrap-style:square;v-text-anchor:top" coordsize="1440,10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q6OcQA&#10;AADbAAAADwAAAGRycy9kb3ducmV2LnhtbESPT2vCQBTE74LfYXmF3nTTBoKkrtJKhZwE/4D29sg+&#10;k8Xs25jdmvjtXaHQ4zAzv2Hmy8E24kadN44VvE0TEMSl04YrBYf9ejID4QOyxsYxKbiTh+ViPJpj&#10;rl3PW7rtQiUihH2OCuoQ2lxKX9Zk0U9dSxy9s+sshii7SuoO+wi3jXxPkkxaNBwXamxpVVN52f1a&#10;BT/X/rTONsWXS43+bo9FajbXVKnXl+HzA0SgIfyH/9qFVpBm8PwSf4B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KujnEAAAA2wAAAA8AAAAAAAAAAAAAAAAAmAIAAGRycy9k&#10;b3ducmV2LnhtbFBLBQYAAAAABAAEAPUAAACJAwAAAAA=&#10;" path="m,1008c312,876,624,744,864,576,1104,408,1272,204,1440,e" filled="f">
                    <v:path arrowok="t" o:connecttype="custom" o:connectlocs="0,1008;864,576;1440,0" o:connectangles="0,0,0"/>
                  </v:shape>
                  <v:shape id="Freeform 38" o:spid="_x0000_s1034" style="position:absolute;left:5328;top:6933;width:1440;height:1008;rotation:-1632873fd;visibility:visible;mso-wrap-style:square;v-text-anchor:top" coordsize="1440,10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YfosQA&#10;AADbAAAADwAAAGRycy9kb3ducmV2LnhtbESPQWvCQBSE7wX/w/IEb3WjASupq6hUyEmoCra3R/Y1&#10;Wcy+jdmtif++Kwg9DjPzDbNY9bYWN2q9caxgMk5AEBdOGy4VnI671zkIH5A11o5JwZ08rJaDlwVm&#10;2nX8SbdDKEWEsM9QQRVCk0npi4os+rFriKP341qLIcq2lLrFLsJtLadJMpMWDceFChvaVlRcDr9W&#10;wfe1+9rN9vnGpUZ/NOc8NftrqtRo2K/fQQTqw3/42c61gvQNHl/iD5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GH6LEAAAA2wAAAA8AAAAAAAAAAAAAAAAAmAIAAGRycy9k&#10;b3ducmV2LnhtbFBLBQYAAAAABAAEAPUAAACJAwAAAAA=&#10;" path="m,1008c312,876,624,744,864,576,1104,408,1272,204,1440,e" filled="f">
                    <v:path arrowok="t" o:connecttype="custom" o:connectlocs="0,1008;864,576;1440,0" o:connectangles="0,0,0"/>
                  </v:shape>
                  <v:line id="Line 39" o:spid="_x0000_s1035" style="position:absolute;visibility:visible;mso-wrap-style:square" from="4752,6645" to="4752,8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Jb7s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bH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Jb7sIAAADbAAAADwAAAAAAAAAAAAAA&#10;AAChAgAAZHJzL2Rvd25yZXYueG1sUEsFBgAAAAAEAAQA+QAAAJADAAAAAA==&#10;"/>
                  <v:line id="Line 40" o:spid="_x0000_s1036" style="position:absolute;visibility:visible;mso-wrap-style:square" from="5616,6645" to="5616,8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7+d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n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u/nXGAAAA2wAAAA8AAAAAAAAA&#10;AAAAAAAAoQIAAGRycy9kb3ducmV2LnhtbFBLBQYAAAAABAAEAPkAAACUAwAAAAA=&#10;"/>
                  <v:line id="Line 41" o:spid="_x0000_s1037" style="position:absolute;visibility:visible;mso-wrap-style:square" from="6480,6645" to="6480,8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Iklc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JIklcIAAADbAAAADwAAAAAAAAAAAAAA&#10;AAChAgAAZHJzL2Rvd25yZXYueG1sUEsFBgAAAAAEAAQA+QAAAJADAAAAAA==&#10;"/>
                  <v:line id="Line 42" o:spid="_x0000_s1038" style="position:absolute;visibility:visible;mso-wrap-style:square" from="4752,8250" to="4752,9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2AOX8IAAADbAAAADwAAAGRycy9kb3ducmV2LnhtbESPzYrCMBSF98K8Q7gD7jRVRLQaZRgQ&#10;XDiKOsz60lzbanNTk1g7b28EweXh/Hyc+bI1lWjI+dKygkE/AUGcWV1yruD3uOpNQPiArLGyTAr+&#10;ycNy8dGZY6rtnffUHEIu4gj7FBUUIdSplD4ryKDv25o4eifrDIYoXS61w3scN5UcJslYGiw5Egqs&#10;6bug7HK4mcjN8o27/p0v7fr0s1lduZlujzulup/t1wxEoDa8w6/2WisYDeD5Jf4AuXg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2AOX8IAAADbAAAADwAAAAAAAAAAAAAA&#10;AAChAgAAZHJzL2Rvd25yZXYueG1sUEsFBgAAAAAEAAQA+QAAAJADAAAAAA==&#10;">
                    <v:stroke dashstyle="dash"/>
                  </v:line>
                  <v:line id="Line 43" o:spid="_x0000_s1039" style="position:absolute;visibility:visible;mso-wrap-style:square" from="5616,8250" to="5616,9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KQKMQAAADbAAAADwAAAGRycy9kb3ducmV2LnhtbESPX2vCMBTF34V9h3AHe9N0MkSrUcZA&#10;6EPnsI49X5prW21uapK13bdfBgMfD+fPj7PZjaYVPTnfWFbwPEtAEJdWN1wp+Dztp0sQPiBrbC2T&#10;gh/ysNs+TDaYajvwkfoiVCKOsE9RQR1Cl0rpy5oM+pntiKN3ts5giNJVUjsc4rhp5TxJFtJgw5FQ&#10;Y0dvNZXX4ttEblnl7vZ1uY7Z+T3f37hfHU4fSj09jq9rEIHGcA//tzOt4GUOf1/iD5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pAoxAAAANsAAAAPAAAAAAAAAAAA&#10;AAAAAKECAABkcnMvZG93bnJldi54bWxQSwUGAAAAAAQABAD5AAAAkgMAAAAA&#10;">
                    <v:stroke dashstyle="dash"/>
                  </v:line>
                  <v:line id="Line 44" o:spid="_x0000_s1040" style="position:absolute;visibility:visible;mso-wrap-style:square" from="6480,8250" to="6480,9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41s8QAAADbAAAADwAAAGRycy9kb3ducmV2LnhtbESPS2sCMRSF90L/Q7iF7mqmrYgdJ0op&#10;CC584FhcXyZ3HnVyMybpOP33jVBweTiPj5MtB9OKnpxvLCt4GScgiAurG64UfB1XzzMQPiBrbC2T&#10;gl/ysFw8jDJMtb3ygfo8VCKOsE9RQR1Cl0rpi5oM+rHtiKNXWmcwROkqqR1e47hp5WuSTKXBhiOh&#10;xo4+ayrO+Y+J3KLauMvp+zysy+1mdeH+fXfcK/X0OHzMQQQawj38315rBZM3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/jWzxAAAANsAAAAPAAAAAAAAAAAA&#10;AAAAAKECAABkcnMvZG93bnJldi54bWxQSwUGAAAAAAQABAD5AAAAkgMAAAAA&#10;">
                    <v:stroke dashstyle="dash"/>
                  </v:line>
                </v:group>
                <v:line id="Line 45" o:spid="_x0000_s1041" style="position:absolute;flip:y;visibility:visible;mso-wrap-style:square" from="4752,6912" to="5040,7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sLfcUAAADbAAAADwAAAGRycy9kb3ducmV2LnhtbESPQWsCMRSE7wX/Q3hCL0WzLUvR1ShS&#10;KPTgpVZWvD03z82ym5c1SXX775tCweMwM98wy/VgO3ElHxrHCp6nGQjiyumGawX7r/fJDESIyBo7&#10;x6TghwKsV6OHJRba3fiTrrtYiwThUKACE2NfSBkqQxbD1PXEyTs7bzEm6WupPd4S3HbyJctepcWG&#10;04LBnt4MVe3u2yqQs+3TxW9OeVu2h8PclFXZH7dKPY6HzQJEpCHew//tD60gz+HvS/oB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8sLfcUAAADbAAAADwAAAAAAAAAA&#10;AAAAAAChAgAAZHJzL2Rvd25yZXYueG1sUEsFBgAAAAAEAAQA+QAAAJMDAAAAAA==&#10;"/>
              </v:group>
            </w:pict>
          </mc:Fallback>
        </mc:AlternateContent>
      </w:r>
      <w:r>
        <w:rPr>
          <w:sz w:val="24"/>
        </w:rPr>
        <w:sym w:font="Symbol" w:char="F077"/>
      </w:r>
      <w:r>
        <w:rPr>
          <w:sz w:val="24"/>
        </w:rPr>
        <w:t xml:space="preserve"> (t)</w:t>
      </w:r>
    </w:p>
    <w:p w:rsidR="00341165" w:rsidRDefault="00341165" w:rsidP="00341165">
      <w:pPr>
        <w:ind w:firstLine="1276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sym w:font="Symbol" w:char="F077"/>
      </w:r>
      <w:r>
        <w:rPr>
          <w:sz w:val="24"/>
        </w:rPr>
        <w:t xml:space="preserve"> (t)</w:t>
      </w:r>
    </w:p>
    <w:p w:rsidR="00341165" w:rsidRDefault="00341165" w:rsidP="00341165">
      <w:pPr>
        <w:ind w:firstLine="1276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sym w:font="Symbol" w:char="F077"/>
      </w:r>
      <w:proofErr w:type="gramStart"/>
      <w:r>
        <w:rPr>
          <w:sz w:val="24"/>
          <w:vertAlign w:val="subscript"/>
        </w:rPr>
        <w:t>ср</w:t>
      </w:r>
      <w:proofErr w:type="gramEnd"/>
      <w:r>
        <w:rPr>
          <w:sz w:val="24"/>
        </w:rPr>
        <w:t xml:space="preserve"> (средний)</w:t>
      </w:r>
    </w:p>
    <w:p w:rsidR="00341165" w:rsidRDefault="00341165" w:rsidP="00341165">
      <w:pPr>
        <w:ind w:firstLine="1276"/>
        <w:jc w:val="both"/>
        <w:rPr>
          <w:sz w:val="24"/>
        </w:rPr>
      </w:pPr>
    </w:p>
    <w:p w:rsidR="00341165" w:rsidRDefault="00341165" w:rsidP="00341165">
      <w:pPr>
        <w:ind w:firstLine="1276"/>
        <w:jc w:val="both"/>
        <w:rPr>
          <w:sz w:val="24"/>
        </w:rPr>
      </w:pPr>
    </w:p>
    <w:p w:rsidR="00341165" w:rsidRDefault="00341165" w:rsidP="00341165">
      <w:pPr>
        <w:ind w:firstLine="1276"/>
        <w:jc w:val="both"/>
        <w:rPr>
          <w:sz w:val="24"/>
        </w:rPr>
      </w:pPr>
    </w:p>
    <w:p w:rsidR="00341165" w:rsidRDefault="00341165" w:rsidP="00341165">
      <w:pPr>
        <w:ind w:firstLine="1276"/>
        <w:jc w:val="both"/>
        <w:rPr>
          <w:sz w:val="24"/>
        </w:rPr>
      </w:pPr>
    </w:p>
    <w:p w:rsidR="00341165" w:rsidRDefault="00341165" w:rsidP="00341165">
      <w:pPr>
        <w:ind w:firstLine="1276"/>
        <w:jc w:val="both"/>
        <w:rPr>
          <w:sz w:val="24"/>
        </w:rPr>
      </w:pPr>
    </w:p>
    <w:p w:rsidR="00341165" w:rsidRDefault="00341165" w:rsidP="00341165">
      <w:pPr>
        <w:ind w:firstLine="1276"/>
        <w:jc w:val="both"/>
        <w:rPr>
          <w:sz w:val="24"/>
        </w:rPr>
      </w:pPr>
    </w:p>
    <w:p w:rsidR="00341165" w:rsidRDefault="00341165" w:rsidP="00341165">
      <w:pPr>
        <w:ind w:firstLine="1276"/>
        <w:jc w:val="both"/>
        <w:rPr>
          <w:sz w:val="24"/>
        </w:rPr>
      </w:pPr>
    </w:p>
    <w:p w:rsidR="00341165" w:rsidRDefault="00341165" w:rsidP="00341165">
      <w:pPr>
        <w:ind w:firstLine="1276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t</w:t>
      </w:r>
    </w:p>
    <w:p w:rsidR="00341165" w:rsidRDefault="00341165" w:rsidP="00341165">
      <w:pPr>
        <w:ind w:firstLine="1276"/>
        <w:jc w:val="both"/>
        <w:rPr>
          <w:sz w:val="24"/>
        </w:rPr>
      </w:pPr>
      <w:r>
        <w:rPr>
          <w:sz w:val="24"/>
        </w:rPr>
        <w:t xml:space="preserve">    0</w:t>
      </w:r>
      <w:r>
        <w:rPr>
          <w:sz w:val="24"/>
        </w:rPr>
        <w:tab/>
        <w:t xml:space="preserve">   t</w:t>
      </w:r>
      <w:r>
        <w:rPr>
          <w:sz w:val="24"/>
          <w:vertAlign w:val="subscript"/>
        </w:rPr>
        <w:t>0</w:t>
      </w:r>
      <w:r>
        <w:rPr>
          <w:sz w:val="24"/>
        </w:rPr>
        <w:tab/>
        <w:t xml:space="preserve">     t</w:t>
      </w:r>
      <w:r>
        <w:rPr>
          <w:sz w:val="24"/>
          <w:vertAlign w:val="subscript"/>
        </w:rPr>
        <w:t>1</w:t>
      </w:r>
      <w:r>
        <w:rPr>
          <w:sz w:val="24"/>
        </w:rPr>
        <w:tab/>
      </w:r>
      <w:r>
        <w:rPr>
          <w:sz w:val="24"/>
        </w:rPr>
        <w:tab/>
        <w:t>t</w:t>
      </w:r>
      <w:r>
        <w:rPr>
          <w:sz w:val="24"/>
          <w:vertAlign w:val="subscript"/>
        </w:rPr>
        <w:t>2</w:t>
      </w:r>
      <w:r>
        <w:rPr>
          <w:sz w:val="24"/>
        </w:rPr>
        <w:tab/>
        <w:t>t</w:t>
      </w:r>
      <w:r>
        <w:rPr>
          <w:sz w:val="24"/>
          <w:vertAlign w:val="subscript"/>
        </w:rPr>
        <w:t>3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left="2749" w:firstLine="851"/>
        <w:jc w:val="both"/>
        <w:rPr>
          <w:sz w:val="24"/>
        </w:rPr>
      </w:pPr>
      <w:r>
        <w:rPr>
          <w:sz w:val="24"/>
        </w:rPr>
        <w:t xml:space="preserve">Рис. 4.1 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 xml:space="preserve">Из анализа причин отказа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следует: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left="1309" w:firstLine="851"/>
        <w:jc w:val="both"/>
        <w:rPr>
          <w:sz w:val="24"/>
        </w:rPr>
      </w:pPr>
      <w:r>
        <w:rPr>
          <w:sz w:val="24"/>
        </w:rPr>
        <w:sym w:font="Symbol" w:char="F077"/>
      </w:r>
      <w:r>
        <w:rPr>
          <w:sz w:val="24"/>
        </w:rPr>
        <w:t>=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1</w:t>
      </w:r>
      <w:r>
        <w:rPr>
          <w:sz w:val="24"/>
        </w:rPr>
        <w:t xml:space="preserve">(t)+ 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2</w: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(4.2)</w:t>
      </w:r>
    </w:p>
    <w:p w:rsidR="00341165" w:rsidRDefault="00341165" w:rsidP="00341165">
      <w:pPr>
        <w:ind w:left="1309" w:hanging="742"/>
        <w:jc w:val="both"/>
        <w:rPr>
          <w:sz w:val="24"/>
        </w:rPr>
      </w:pPr>
      <w:r>
        <w:rPr>
          <w:sz w:val="24"/>
        </w:rPr>
        <w:t>где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sym w:font="Symbol" w:char="F077"/>
      </w:r>
      <w:r>
        <w:rPr>
          <w:sz w:val="24"/>
        </w:rPr>
        <w:t xml:space="preserve"> –поток отказов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,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sym w:font="Symbol" w:char="F077"/>
      </w:r>
      <w:r>
        <w:rPr>
          <w:position w:val="-10"/>
          <w:sz w:val="24"/>
        </w:rPr>
        <w:object w:dxaOrig="580" w:dyaOrig="340">
          <v:shape id="_x0000_i1028" type="#_x0000_t75" style="width:29.25pt;height:17.25pt" o:ole="" fillcolor="window">
            <v:imagedata r:id="rId12" o:title=""/>
          </v:shape>
          <o:OLEObject Type="Embed" ProgID="Equation.3" ShapeID="_x0000_i1028" DrawAspect="Content" ObjectID="_1577010134" r:id="rId13"/>
        </w:object>
      </w:r>
      <w:r>
        <w:rPr>
          <w:sz w:val="24"/>
        </w:rPr>
        <w:t xml:space="preserve"> </w:t>
      </w:r>
      <w:proofErr w:type="spellStart"/>
      <w:r>
        <w:rPr>
          <w:sz w:val="24"/>
        </w:rPr>
        <w:t>cвязан</w:t>
      </w:r>
      <w:proofErr w:type="spellEnd"/>
      <w:r>
        <w:rPr>
          <w:sz w:val="24"/>
        </w:rPr>
        <w:t xml:space="preserve"> с износом и старением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и зависит от срока службы ВЛ ,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sym w:font="Symbol" w:char="F077"/>
      </w:r>
      <w:r>
        <w:rPr>
          <w:position w:val="-10"/>
          <w:sz w:val="24"/>
        </w:rPr>
        <w:object w:dxaOrig="160" w:dyaOrig="340">
          <v:shape id="_x0000_i1029" type="#_x0000_t75" style="width:8.25pt;height:17.25pt" o:ole="" fillcolor="window">
            <v:imagedata r:id="rId14" o:title=""/>
          </v:shape>
          <o:OLEObject Type="Embed" ProgID="Equation.3" ShapeID="_x0000_i1029" DrawAspect="Content" ObjectID="_1577010135" r:id="rId15"/>
        </w:object>
      </w:r>
      <w:r>
        <w:rPr>
          <w:sz w:val="24"/>
        </w:rPr>
        <w:t xml:space="preserve"> - связан с внешними воздействиями на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,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Поток отказов «</w:t>
      </w:r>
      <w:r>
        <w:rPr>
          <w:sz w:val="24"/>
        </w:rPr>
        <w:sym w:font="Symbol" w:char="F077"/>
      </w:r>
      <w:r>
        <w:rPr>
          <w:position w:val="-10"/>
          <w:sz w:val="24"/>
        </w:rPr>
        <w:object w:dxaOrig="400" w:dyaOrig="340">
          <v:shape id="_x0000_i1030" type="#_x0000_t75" style="width:20.25pt;height:17.25pt" o:ole="" fillcolor="window">
            <v:imagedata r:id="rId16" o:title=""/>
          </v:shape>
          <o:OLEObject Type="Embed" ProgID="Equation.3" ShapeID="_x0000_i1030" DrawAspect="Content" ObjectID="_1577010136" r:id="rId17"/>
        </w:object>
      </w:r>
      <w:r>
        <w:rPr>
          <w:sz w:val="24"/>
        </w:rPr>
        <w:t>» вызывается загниванием древесины, коррозией металлических опор, износом арматуры, проводов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>тросов, разрушением изоляторов, составляющая потока «</w:t>
      </w:r>
      <w:r>
        <w:rPr>
          <w:sz w:val="24"/>
        </w:rPr>
        <w:sym w:font="Symbol" w:char="F077"/>
      </w:r>
      <w:r>
        <w:rPr>
          <w:position w:val="-10"/>
          <w:sz w:val="24"/>
        </w:rPr>
        <w:object w:dxaOrig="160" w:dyaOrig="340">
          <v:shape id="_x0000_i1031" type="#_x0000_t75" style="width:8.25pt;height:17.25pt" o:ole="" fillcolor="window">
            <v:imagedata r:id="rId14" o:title=""/>
          </v:shape>
          <o:OLEObject Type="Embed" ProgID="Equation.3" ShapeID="_x0000_i1031" DrawAspect="Content" ObjectID="_1577010137" r:id="rId18"/>
        </w:object>
      </w:r>
      <w:r>
        <w:rPr>
          <w:sz w:val="24"/>
        </w:rPr>
        <w:t xml:space="preserve">» связана с </w:t>
      </w:r>
      <w:proofErr w:type="spellStart"/>
      <w:r>
        <w:rPr>
          <w:sz w:val="24"/>
        </w:rPr>
        <w:t>гололёдно</w:t>
      </w:r>
      <w:proofErr w:type="spellEnd"/>
      <w:r>
        <w:rPr>
          <w:sz w:val="24"/>
        </w:rPr>
        <w:t>-ветровыми нагрузками, дефектами монтажа, обрывами проводов, ударами молний, ледоходом, пожарами и т.д.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 xml:space="preserve">Величина </w:t>
      </w:r>
      <w:r>
        <w:rPr>
          <w:sz w:val="24"/>
        </w:rPr>
        <w:sym w:font="Symbol" w:char="F077"/>
      </w:r>
      <w:r>
        <w:rPr>
          <w:position w:val="-10"/>
          <w:sz w:val="24"/>
        </w:rPr>
        <w:object w:dxaOrig="160" w:dyaOrig="340">
          <v:shape id="_x0000_i1032" type="#_x0000_t75" style="width:8.25pt;height:17.25pt" o:ole="" fillcolor="window">
            <v:imagedata r:id="rId14" o:title=""/>
          </v:shape>
          <o:OLEObject Type="Embed" ProgID="Equation.3" ShapeID="_x0000_i1032" DrawAspect="Content" ObjectID="_1577010138" r:id="rId19"/>
        </w:object>
      </w:r>
      <w:r>
        <w:rPr>
          <w:sz w:val="24"/>
        </w:rPr>
        <w:t>=</w:t>
      </w:r>
      <w:proofErr w:type="spellStart"/>
      <w:r>
        <w:rPr>
          <w:sz w:val="24"/>
        </w:rPr>
        <w:t>const</w:t>
      </w:r>
      <w:proofErr w:type="spellEnd"/>
      <w:r>
        <w:rPr>
          <w:sz w:val="24"/>
        </w:rPr>
        <w:t xml:space="preserve"> и не зависит от длительной эксплуатации, капитальных </w:t>
      </w:r>
      <w:proofErr w:type="gramStart"/>
      <w:r>
        <w:rPr>
          <w:sz w:val="24"/>
        </w:rPr>
        <w:t>ремонтов</w:t>
      </w:r>
      <w:proofErr w:type="gramEnd"/>
      <w:r>
        <w:rPr>
          <w:sz w:val="24"/>
        </w:rPr>
        <w:t xml:space="preserve"> т.е. определяется случайными причинами.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 xml:space="preserve">В эксплуатационной и проектной практике ЭС для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в период нормативного срока службы пользуются значением среднего потока отказов «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ср</w:t>
      </w:r>
      <w:r>
        <w:rPr>
          <w:sz w:val="24"/>
        </w:rPr>
        <w:t xml:space="preserve">» не зависящего от срока службы ВЛ. </w:t>
      </w:r>
      <w:r>
        <w:rPr>
          <w:sz w:val="24"/>
          <w:u w:val="single"/>
        </w:rPr>
        <w:t>Периодичность капитальных ремонтов</w:t>
      </w:r>
      <w:r>
        <w:rPr>
          <w:sz w:val="24"/>
        </w:rPr>
        <w:t xml:space="preserve"> ВЛ принимается 3-6 лет.</w:t>
      </w:r>
    </w:p>
    <w:p w:rsidR="00341165" w:rsidRDefault="00341165" w:rsidP="00341165">
      <w:pPr>
        <w:ind w:left="720" w:firstLine="851"/>
        <w:jc w:val="both"/>
        <w:rPr>
          <w:sz w:val="24"/>
        </w:rPr>
      </w:pPr>
      <w:r>
        <w:rPr>
          <w:sz w:val="24"/>
        </w:rPr>
        <w:t xml:space="preserve">С вероятностью безотказной работы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связано понятие функции надёжности ВЛ – р(t).</w:t>
      </w:r>
    </w:p>
    <w:p w:rsidR="00341165" w:rsidRDefault="00341165" w:rsidP="00341165">
      <w:pPr>
        <w:ind w:left="720" w:firstLine="851"/>
        <w:jc w:val="both"/>
        <w:rPr>
          <w:sz w:val="24"/>
        </w:rPr>
      </w:pPr>
      <w:proofErr w:type="gramStart"/>
      <w:r>
        <w:rPr>
          <w:sz w:val="28"/>
        </w:rPr>
        <w:t>р</w:t>
      </w:r>
      <w:proofErr w:type="gramEnd"/>
      <w:r>
        <w:rPr>
          <w:sz w:val="28"/>
        </w:rPr>
        <w:t>(t)=1-</w:t>
      </w:r>
      <w:r>
        <w:rPr>
          <w:sz w:val="28"/>
        </w:rPr>
        <w:sym w:font="Symbol" w:char="F0E5"/>
      </w:r>
      <w:r>
        <w:rPr>
          <w:sz w:val="28"/>
        </w:rPr>
        <w:t>р</w:t>
      </w:r>
      <w:r>
        <w:rPr>
          <w:position w:val="-12"/>
          <w:sz w:val="28"/>
        </w:rPr>
        <w:object w:dxaOrig="120" w:dyaOrig="360">
          <v:shape id="_x0000_i1033" type="#_x0000_t75" style="width:6pt;height:18pt" o:ole="" fillcolor="window">
            <v:imagedata r:id="rId20" o:title=""/>
          </v:shape>
          <o:OLEObject Type="Embed" ProgID="Equation.3" ShapeID="_x0000_i1033" DrawAspect="Content" ObjectID="_1577010139" r:id="rId21"/>
        </w:object>
      </w:r>
      <w:r>
        <w:rPr>
          <w:sz w:val="28"/>
        </w:rPr>
        <w:t>(t)q</w:t>
      </w:r>
      <w:r>
        <w:rPr>
          <w:position w:val="-12"/>
          <w:sz w:val="28"/>
        </w:rPr>
        <w:object w:dxaOrig="120" w:dyaOrig="360">
          <v:shape id="_x0000_i1034" type="#_x0000_t75" style="width:6pt;height:18pt" o:ole="" fillcolor="window">
            <v:imagedata r:id="rId20" o:title=""/>
          </v:shape>
          <o:OLEObject Type="Embed" ProgID="Equation.3" ShapeID="_x0000_i1034" DrawAspect="Content" ObjectID="_1577010140" r:id="rId22"/>
        </w:object>
      </w:r>
      <w:r>
        <w:rPr>
          <w:sz w:val="28"/>
        </w:rPr>
        <w:t>(t);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(4.3)</w:t>
      </w:r>
    </w:p>
    <w:p w:rsidR="00341165" w:rsidRDefault="00341165" w:rsidP="00341165">
      <w:pPr>
        <w:ind w:left="720" w:firstLine="131"/>
        <w:jc w:val="both"/>
        <w:rPr>
          <w:sz w:val="24"/>
        </w:rPr>
      </w:pPr>
      <w:r>
        <w:rPr>
          <w:sz w:val="24"/>
        </w:rPr>
        <w:t xml:space="preserve">где </w:t>
      </w:r>
    </w:p>
    <w:p w:rsidR="00341165" w:rsidRDefault="00341165" w:rsidP="00341165">
      <w:pPr>
        <w:ind w:left="1560" w:hanging="284"/>
        <w:jc w:val="both"/>
        <w:rPr>
          <w:sz w:val="24"/>
        </w:rPr>
      </w:pPr>
      <w:r>
        <w:rPr>
          <w:sz w:val="24"/>
        </w:rPr>
        <w:t xml:space="preserve">i- возможные состояния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;</w:t>
      </w:r>
    </w:p>
    <w:p w:rsidR="00341165" w:rsidRDefault="00341165" w:rsidP="00341165">
      <w:pPr>
        <w:ind w:left="1560" w:hanging="284"/>
        <w:jc w:val="both"/>
        <w:rPr>
          <w:sz w:val="24"/>
        </w:rPr>
      </w:pPr>
      <w:proofErr w:type="spellStart"/>
      <w:r>
        <w:rPr>
          <w:sz w:val="24"/>
        </w:rPr>
        <w:t>р</w:t>
      </w:r>
      <w:r>
        <w:rPr>
          <w:sz w:val="24"/>
          <w:vertAlign w:val="subscript"/>
        </w:rPr>
        <w:t>i</w:t>
      </w:r>
      <w:proofErr w:type="spellEnd"/>
      <w:r>
        <w:rPr>
          <w:sz w:val="24"/>
        </w:rPr>
        <w:t xml:space="preserve"> (t) – вероятность нахождения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в момент времени “t” в состоянии “i”</w:t>
      </w:r>
    </w:p>
    <w:p w:rsidR="00341165" w:rsidRDefault="00341165" w:rsidP="00341165">
      <w:pPr>
        <w:ind w:left="1560" w:hanging="284"/>
        <w:jc w:val="both"/>
        <w:rPr>
          <w:sz w:val="24"/>
        </w:rPr>
      </w:pPr>
      <w:proofErr w:type="spellStart"/>
      <w:r>
        <w:rPr>
          <w:sz w:val="24"/>
        </w:rPr>
        <w:t>q</w:t>
      </w:r>
      <w:r>
        <w:rPr>
          <w:sz w:val="24"/>
          <w:vertAlign w:val="subscript"/>
        </w:rPr>
        <w:t>i</w:t>
      </w:r>
      <w:proofErr w:type="spellEnd"/>
      <w:r>
        <w:rPr>
          <w:sz w:val="24"/>
        </w:rPr>
        <w:t xml:space="preserve"> – вероятность нарушения надёжности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в момент времени “t” в состоянии “i”.</w:t>
      </w:r>
    </w:p>
    <w:p w:rsidR="00341165" w:rsidRDefault="00341165" w:rsidP="00341165">
      <w:pPr>
        <w:ind w:left="720" w:firstLine="851"/>
        <w:jc w:val="both"/>
        <w:rPr>
          <w:sz w:val="24"/>
        </w:rPr>
      </w:pPr>
    </w:p>
    <w:p w:rsidR="00341165" w:rsidRDefault="00341165" w:rsidP="00341165">
      <w:pPr>
        <w:ind w:left="720" w:firstLine="851"/>
        <w:jc w:val="both"/>
        <w:rPr>
          <w:sz w:val="24"/>
        </w:rPr>
      </w:pPr>
      <w:r>
        <w:rPr>
          <w:b/>
          <w:i/>
          <w:sz w:val="24"/>
          <w:u w:val="single"/>
        </w:rPr>
        <w:t xml:space="preserve">2) Ремонтопригодность ВЛ </w:t>
      </w:r>
      <w:proofErr w:type="gramStart"/>
      <w:r>
        <w:rPr>
          <w:b/>
          <w:i/>
          <w:sz w:val="24"/>
          <w:u w:val="single"/>
        </w:rPr>
        <w:t>–</w:t>
      </w:r>
      <w:r>
        <w:rPr>
          <w:sz w:val="24"/>
        </w:rPr>
        <w:t>с</w:t>
      </w:r>
      <w:proofErr w:type="gramEnd"/>
      <w:r>
        <w:rPr>
          <w:sz w:val="24"/>
        </w:rPr>
        <w:t xml:space="preserve">войство ВЛ, заключающееся в её приспособленности к обнаружению причин отказов, предупреждению отказов и восстановлению работоспособности путём технического обслуживания и ремонта. Ремонтопригодность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определяется следующими основными показателями:</w:t>
      </w:r>
    </w:p>
    <w:p w:rsidR="00341165" w:rsidRDefault="00341165" w:rsidP="00341165">
      <w:pPr>
        <w:numPr>
          <w:ilvl w:val="0"/>
          <w:numId w:val="18"/>
        </w:numPr>
        <w:ind w:left="1931"/>
        <w:jc w:val="both"/>
        <w:rPr>
          <w:sz w:val="24"/>
        </w:rPr>
      </w:pPr>
      <w:r>
        <w:rPr>
          <w:sz w:val="24"/>
        </w:rPr>
        <w:t>средним временем восстановления линии при отказе (</w:t>
      </w:r>
      <w:proofErr w:type="spellStart"/>
      <w:r>
        <w:rPr>
          <w:sz w:val="24"/>
        </w:rPr>
        <w:t>Т</w:t>
      </w:r>
      <w:r>
        <w:rPr>
          <w:sz w:val="24"/>
          <w:vertAlign w:val="subscript"/>
        </w:rPr>
        <w:t>в</w:t>
      </w:r>
      <w:proofErr w:type="spellEnd"/>
      <w:r>
        <w:rPr>
          <w:sz w:val="24"/>
        </w:rPr>
        <w:t>);</w:t>
      </w:r>
    </w:p>
    <w:p w:rsidR="00341165" w:rsidRDefault="00341165" w:rsidP="00341165">
      <w:pPr>
        <w:numPr>
          <w:ilvl w:val="0"/>
          <w:numId w:val="19"/>
        </w:numPr>
        <w:ind w:left="1931"/>
        <w:jc w:val="both"/>
        <w:rPr>
          <w:sz w:val="24"/>
        </w:rPr>
      </w:pPr>
      <w:r>
        <w:rPr>
          <w:sz w:val="24"/>
        </w:rPr>
        <w:t xml:space="preserve">средней продолжительностью преднамеренных отключений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(</w:t>
      </w:r>
      <w:proofErr w:type="spellStart"/>
      <w:r>
        <w:rPr>
          <w:sz w:val="24"/>
        </w:rPr>
        <w:t>Т</w:t>
      </w:r>
      <w:r>
        <w:rPr>
          <w:sz w:val="24"/>
          <w:vertAlign w:val="subscript"/>
        </w:rPr>
        <w:t>р</w:t>
      </w:r>
      <w:proofErr w:type="spellEnd"/>
      <w:r>
        <w:rPr>
          <w:sz w:val="24"/>
        </w:rPr>
        <w:t>);</w:t>
      </w:r>
    </w:p>
    <w:p w:rsidR="00341165" w:rsidRDefault="00341165" w:rsidP="00341165">
      <w:pPr>
        <w:numPr>
          <w:ilvl w:val="0"/>
          <w:numId w:val="20"/>
        </w:numPr>
        <w:ind w:left="1931"/>
        <w:jc w:val="both"/>
        <w:rPr>
          <w:sz w:val="24"/>
        </w:rPr>
      </w:pPr>
      <w:r>
        <w:rPr>
          <w:sz w:val="24"/>
        </w:rPr>
        <w:t>средней периодичностью ремонтов</w:t>
      </w:r>
      <w:proofErr w:type="gramStart"/>
      <w:r>
        <w:rPr>
          <w:sz w:val="24"/>
        </w:rPr>
        <w:t xml:space="preserve"> (</w:t>
      </w:r>
      <w:r>
        <w:rPr>
          <w:sz w:val="24"/>
        </w:rPr>
        <w:sym w:font="Symbol" w:char="F06D"/>
      </w:r>
      <w:r>
        <w:rPr>
          <w:sz w:val="24"/>
        </w:rPr>
        <w:t>);</w:t>
      </w:r>
      <w:proofErr w:type="gramEnd"/>
    </w:p>
    <w:p w:rsidR="00341165" w:rsidRDefault="00341165" w:rsidP="00341165">
      <w:pPr>
        <w:numPr>
          <w:ilvl w:val="0"/>
          <w:numId w:val="20"/>
        </w:numPr>
        <w:ind w:left="1931"/>
        <w:jc w:val="both"/>
        <w:rPr>
          <w:sz w:val="24"/>
        </w:rPr>
      </w:pPr>
      <w:proofErr w:type="spellStart"/>
      <w:r>
        <w:rPr>
          <w:sz w:val="24"/>
        </w:rPr>
        <w:t>cредними</w:t>
      </w:r>
      <w:proofErr w:type="spellEnd"/>
      <w:r>
        <w:rPr>
          <w:sz w:val="24"/>
        </w:rPr>
        <w:t xml:space="preserve"> трудозатратами на капитальный ремонт и техническое обслуживание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(</w:t>
      </w:r>
      <w:proofErr w:type="spellStart"/>
      <w:r>
        <w:rPr>
          <w:sz w:val="24"/>
        </w:rPr>
        <w:t>N</w:t>
      </w:r>
      <w:r>
        <w:rPr>
          <w:sz w:val="24"/>
          <w:vertAlign w:val="subscript"/>
        </w:rPr>
        <w:t>р</w:t>
      </w:r>
      <w:proofErr w:type="spellEnd"/>
      <w:r>
        <w:rPr>
          <w:sz w:val="24"/>
        </w:rPr>
        <w:t>).</w:t>
      </w:r>
    </w:p>
    <w:p w:rsidR="00341165" w:rsidRDefault="00341165" w:rsidP="00341165">
      <w:pPr>
        <w:ind w:firstLine="851"/>
        <w:jc w:val="both"/>
        <w:rPr>
          <w:b/>
          <w:sz w:val="24"/>
        </w:rPr>
      </w:pPr>
      <w:r>
        <w:rPr>
          <w:b/>
          <w:sz w:val="24"/>
        </w:rPr>
        <w:t>Рассмотрим содержание отдельных показателей:</w:t>
      </w:r>
    </w:p>
    <w:p w:rsidR="00341165" w:rsidRDefault="00341165" w:rsidP="00341165">
      <w:pPr>
        <w:ind w:firstLine="567"/>
        <w:jc w:val="both"/>
        <w:rPr>
          <w:sz w:val="24"/>
        </w:rPr>
      </w:pPr>
      <w:r>
        <w:rPr>
          <w:sz w:val="24"/>
        </w:rPr>
        <w:lastRenderedPageBreak/>
        <w:t>Величина «</w:t>
      </w:r>
      <w:proofErr w:type="spellStart"/>
      <w:r>
        <w:rPr>
          <w:sz w:val="24"/>
        </w:rPr>
        <w:t>Т</w:t>
      </w:r>
      <w:r>
        <w:rPr>
          <w:sz w:val="24"/>
          <w:vertAlign w:val="subscript"/>
        </w:rPr>
        <w:t>в</w:t>
      </w:r>
      <w:proofErr w:type="spellEnd"/>
      <w:r>
        <w:rPr>
          <w:sz w:val="24"/>
        </w:rPr>
        <w:t xml:space="preserve">» - математическое ожидание времени для приведения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в работоспособное состояние после отказа.</w:t>
      </w:r>
    </w:p>
    <w:p w:rsidR="00341165" w:rsidRDefault="00341165" w:rsidP="00341165">
      <w:pPr>
        <w:ind w:firstLine="567"/>
        <w:jc w:val="both"/>
        <w:rPr>
          <w:sz w:val="24"/>
        </w:rPr>
      </w:pPr>
      <w:r>
        <w:rPr>
          <w:sz w:val="24"/>
        </w:rPr>
        <w:t>Величина «</w:t>
      </w:r>
      <w:proofErr w:type="spellStart"/>
      <w:r>
        <w:rPr>
          <w:sz w:val="24"/>
        </w:rPr>
        <w:t>N</w:t>
      </w:r>
      <w:r>
        <w:rPr>
          <w:sz w:val="24"/>
          <w:vertAlign w:val="subscript"/>
        </w:rPr>
        <w:t>р</w:t>
      </w:r>
      <w:proofErr w:type="spellEnd"/>
      <w:r>
        <w:rPr>
          <w:sz w:val="24"/>
        </w:rPr>
        <w:t xml:space="preserve">» для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35-750кВ характеризует их потребность в плановых ремонтах и других видах обслуживания. Средние значения величины «</w:t>
      </w:r>
      <w:proofErr w:type="spellStart"/>
      <w:r>
        <w:rPr>
          <w:sz w:val="24"/>
        </w:rPr>
        <w:t>N</w:t>
      </w:r>
      <w:r>
        <w:rPr>
          <w:sz w:val="24"/>
          <w:vertAlign w:val="subscript"/>
        </w:rPr>
        <w:t>р</w:t>
      </w:r>
      <w:proofErr w:type="spellEnd"/>
      <w:r>
        <w:rPr>
          <w:sz w:val="24"/>
        </w:rPr>
        <w:t xml:space="preserve">» для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представлены в таблице 4.1</w:t>
      </w:r>
    </w:p>
    <w:p w:rsidR="00341165" w:rsidRDefault="00341165" w:rsidP="00341165">
      <w:pPr>
        <w:pStyle w:val="5"/>
      </w:pPr>
      <w:r>
        <w:t>Таблица 4.1</w:t>
      </w:r>
    </w:p>
    <w:p w:rsidR="00341165" w:rsidRDefault="00341165" w:rsidP="00341165">
      <w:pPr>
        <w:pStyle w:val="6"/>
      </w:pPr>
      <w:r>
        <w:t>Средние трудозатраты на капитальный ремонт и техобслуживание</w:t>
      </w:r>
    </w:p>
    <w:tbl>
      <w:tblPr>
        <w:tblW w:w="0" w:type="auto"/>
        <w:tblInd w:w="1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8"/>
        <w:gridCol w:w="1559"/>
        <w:gridCol w:w="1559"/>
        <w:gridCol w:w="1560"/>
        <w:gridCol w:w="1876"/>
        <w:gridCol w:w="7"/>
        <w:gridCol w:w="1511"/>
      </w:tblGrid>
      <w:tr w:rsidR="00341165" w:rsidTr="00C12106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898" w:type="dxa"/>
            <w:vMerge w:val="restart"/>
          </w:tcPr>
          <w:p w:rsidR="00341165" w:rsidRDefault="00341165" w:rsidP="00C12106">
            <w:pPr>
              <w:jc w:val="both"/>
              <w:rPr>
                <w:sz w:val="24"/>
              </w:rPr>
            </w:pP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U, </w:t>
            </w:r>
            <w:proofErr w:type="spellStart"/>
            <w:r>
              <w:rPr>
                <w:sz w:val="24"/>
              </w:rPr>
              <w:t>кВ</w:t>
            </w:r>
            <w:proofErr w:type="spellEnd"/>
          </w:p>
        </w:tc>
        <w:tc>
          <w:tcPr>
            <w:tcW w:w="8072" w:type="dxa"/>
            <w:gridSpan w:val="6"/>
          </w:tcPr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Трудозатраты, чел</w:t>
            </w:r>
            <w:proofErr w:type="gramStart"/>
            <w:r>
              <w:rPr>
                <w:sz w:val="24"/>
              </w:rPr>
              <w:t>.-</w:t>
            </w:r>
            <w:proofErr w:type="gramEnd"/>
            <w:r>
              <w:rPr>
                <w:sz w:val="24"/>
              </w:rPr>
              <w:t>ч/км на капремонт ВЛ на опорах</w:t>
            </w:r>
          </w:p>
        </w:tc>
      </w:tr>
      <w:tr w:rsidR="00341165" w:rsidTr="00C12106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898" w:type="dxa"/>
            <w:vMerge/>
          </w:tcPr>
          <w:p w:rsidR="00341165" w:rsidRDefault="00341165" w:rsidP="00C12106">
            <w:pPr>
              <w:jc w:val="both"/>
              <w:rPr>
                <w:sz w:val="24"/>
              </w:rPr>
            </w:pPr>
          </w:p>
        </w:tc>
        <w:tc>
          <w:tcPr>
            <w:tcW w:w="1559" w:type="dxa"/>
            <w:vMerge w:val="restart"/>
          </w:tcPr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деревянных</w:t>
            </w:r>
          </w:p>
        </w:tc>
        <w:tc>
          <w:tcPr>
            <w:tcW w:w="3119" w:type="dxa"/>
            <w:gridSpan w:val="2"/>
          </w:tcPr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железобетонных</w:t>
            </w:r>
          </w:p>
        </w:tc>
        <w:tc>
          <w:tcPr>
            <w:tcW w:w="3394" w:type="dxa"/>
            <w:gridSpan w:val="3"/>
          </w:tcPr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металлических</w:t>
            </w:r>
          </w:p>
        </w:tc>
      </w:tr>
      <w:tr w:rsidR="00341165" w:rsidTr="00C12106">
        <w:tblPrEx>
          <w:tblCellMar>
            <w:top w:w="0" w:type="dxa"/>
            <w:bottom w:w="0" w:type="dxa"/>
          </w:tblCellMar>
        </w:tblPrEx>
        <w:trPr>
          <w:cantSplit/>
          <w:trHeight w:val="240"/>
        </w:trPr>
        <w:tc>
          <w:tcPr>
            <w:tcW w:w="898" w:type="dxa"/>
            <w:vMerge/>
          </w:tcPr>
          <w:p w:rsidR="00341165" w:rsidRDefault="00341165" w:rsidP="00C12106">
            <w:pPr>
              <w:jc w:val="both"/>
              <w:rPr>
                <w:sz w:val="24"/>
              </w:rPr>
            </w:pPr>
          </w:p>
        </w:tc>
        <w:tc>
          <w:tcPr>
            <w:tcW w:w="1559" w:type="dxa"/>
            <w:vMerge/>
          </w:tcPr>
          <w:p w:rsidR="00341165" w:rsidRDefault="00341165" w:rsidP="00C12106">
            <w:pPr>
              <w:jc w:val="both"/>
              <w:rPr>
                <w:sz w:val="24"/>
              </w:rPr>
            </w:pPr>
          </w:p>
        </w:tc>
        <w:tc>
          <w:tcPr>
            <w:tcW w:w="1559" w:type="dxa"/>
          </w:tcPr>
          <w:p w:rsidR="00341165" w:rsidRDefault="00341165" w:rsidP="00C12106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одноцепных</w:t>
            </w:r>
            <w:proofErr w:type="spellEnd"/>
          </w:p>
        </w:tc>
        <w:tc>
          <w:tcPr>
            <w:tcW w:w="1560" w:type="dxa"/>
          </w:tcPr>
          <w:p w:rsidR="00341165" w:rsidRDefault="00341165" w:rsidP="00C12106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двухцепных</w:t>
            </w:r>
            <w:proofErr w:type="spellEnd"/>
          </w:p>
        </w:tc>
        <w:tc>
          <w:tcPr>
            <w:tcW w:w="1883" w:type="dxa"/>
            <w:gridSpan w:val="2"/>
          </w:tcPr>
          <w:p w:rsidR="00341165" w:rsidRDefault="00341165" w:rsidP="00C12106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одноцепных</w:t>
            </w:r>
            <w:proofErr w:type="spellEnd"/>
          </w:p>
        </w:tc>
        <w:tc>
          <w:tcPr>
            <w:tcW w:w="1511" w:type="dxa"/>
          </w:tcPr>
          <w:p w:rsidR="00341165" w:rsidRDefault="00341165" w:rsidP="00C12106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двухцепных</w:t>
            </w:r>
            <w:proofErr w:type="spellEnd"/>
          </w:p>
        </w:tc>
      </w:tr>
      <w:tr w:rsidR="00341165" w:rsidTr="00C12106">
        <w:tblPrEx>
          <w:tblCellMar>
            <w:top w:w="0" w:type="dxa"/>
            <w:bottom w:w="0" w:type="dxa"/>
          </w:tblCellMar>
        </w:tblPrEx>
        <w:trPr>
          <w:trHeight w:val="1689"/>
        </w:trPr>
        <w:tc>
          <w:tcPr>
            <w:tcW w:w="898" w:type="dxa"/>
          </w:tcPr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110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220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330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750</w:t>
            </w:r>
          </w:p>
        </w:tc>
        <w:tc>
          <w:tcPr>
            <w:tcW w:w="1559" w:type="dxa"/>
          </w:tcPr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5300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6200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7600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559" w:type="dxa"/>
          </w:tcPr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3000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3450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4250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5120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560" w:type="dxa"/>
          </w:tcPr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5700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5450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876" w:type="dxa"/>
          </w:tcPr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6250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5300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7150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7650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13600</w:t>
            </w:r>
          </w:p>
        </w:tc>
        <w:tc>
          <w:tcPr>
            <w:tcW w:w="1518" w:type="dxa"/>
            <w:gridSpan w:val="2"/>
          </w:tcPr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7300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6400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9000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341165" w:rsidRDefault="00341165" w:rsidP="00341165">
      <w:pPr>
        <w:ind w:left="720" w:firstLine="851"/>
        <w:jc w:val="both"/>
        <w:rPr>
          <w:sz w:val="24"/>
        </w:rPr>
      </w:pPr>
      <w:r>
        <w:rPr>
          <w:b/>
          <w:i/>
          <w:sz w:val="24"/>
          <w:u w:val="single"/>
        </w:rPr>
        <w:t xml:space="preserve">3) Долговечность </w:t>
      </w:r>
      <w:proofErr w:type="gramStart"/>
      <w:r>
        <w:rPr>
          <w:b/>
          <w:i/>
          <w:sz w:val="24"/>
          <w:u w:val="single"/>
        </w:rPr>
        <w:t>ВЛ</w:t>
      </w:r>
      <w:proofErr w:type="gramEnd"/>
      <w:r>
        <w:rPr>
          <w:sz w:val="24"/>
        </w:rPr>
        <w:t xml:space="preserve"> – их свойство </w:t>
      </w:r>
      <w:proofErr w:type="spellStart"/>
      <w:r>
        <w:rPr>
          <w:sz w:val="24"/>
        </w:rPr>
        <w:t>cохранять</w:t>
      </w:r>
      <w:proofErr w:type="spellEnd"/>
      <w:r>
        <w:rPr>
          <w:sz w:val="24"/>
        </w:rPr>
        <w:t xml:space="preserve"> работоспособность при установленной системе ремонтов и техобслуживании до предельного состояния при котором дальнейшая эксплуатация невозможна.</w:t>
      </w:r>
    </w:p>
    <w:p w:rsidR="00341165" w:rsidRDefault="00341165" w:rsidP="00341165">
      <w:pPr>
        <w:ind w:left="720" w:firstLine="851"/>
        <w:jc w:val="both"/>
        <w:rPr>
          <w:sz w:val="24"/>
        </w:rPr>
      </w:pPr>
      <w:r>
        <w:rPr>
          <w:sz w:val="24"/>
        </w:rPr>
        <w:t xml:space="preserve">Для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на деревянных опорах – 30 лет, на металлических и ж/б опорах – 50 лет.</w:t>
      </w:r>
    </w:p>
    <w:p w:rsidR="00341165" w:rsidRDefault="00341165" w:rsidP="00341165">
      <w:pPr>
        <w:ind w:left="720" w:firstLine="851"/>
        <w:jc w:val="both"/>
        <w:rPr>
          <w:sz w:val="24"/>
        </w:rPr>
      </w:pPr>
      <w:r>
        <w:rPr>
          <w:sz w:val="24"/>
        </w:rPr>
        <w:t xml:space="preserve">Износ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имеет 5 форм:</w:t>
      </w:r>
    </w:p>
    <w:p w:rsidR="00341165" w:rsidRDefault="00341165" w:rsidP="00341165">
      <w:pPr>
        <w:numPr>
          <w:ilvl w:val="0"/>
          <w:numId w:val="21"/>
        </w:numPr>
        <w:ind w:left="1931"/>
        <w:jc w:val="both"/>
        <w:rPr>
          <w:sz w:val="24"/>
        </w:rPr>
      </w:pPr>
      <w:r>
        <w:rPr>
          <w:sz w:val="24"/>
        </w:rPr>
        <w:t xml:space="preserve">Экономический или нормальный износ, определяемый внедрением в эксплуатацию более эффективных и надёжных ВЛ либо ВЛ с меньшими затратами на 1кВт, передаваемый мощности или кВт </w:t>
      </w:r>
      <w:proofErr w:type="gramStart"/>
      <w:r>
        <w:rPr>
          <w:sz w:val="24"/>
        </w:rPr>
        <w:t>ч</w:t>
      </w:r>
      <w:proofErr w:type="gramEnd"/>
      <w:r>
        <w:rPr>
          <w:sz w:val="24"/>
        </w:rPr>
        <w:t xml:space="preserve"> переданной электроэнергии;</w:t>
      </w:r>
    </w:p>
    <w:p w:rsidR="00341165" w:rsidRDefault="00341165" w:rsidP="00341165">
      <w:pPr>
        <w:numPr>
          <w:ilvl w:val="0"/>
          <w:numId w:val="22"/>
        </w:numPr>
        <w:ind w:left="1931"/>
        <w:jc w:val="both"/>
        <w:rPr>
          <w:sz w:val="24"/>
        </w:rPr>
      </w:pPr>
      <w:r>
        <w:rPr>
          <w:sz w:val="24"/>
        </w:rPr>
        <w:t xml:space="preserve">Технический износ – неспособность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соответствовать возросшему уровню требований к качеству эл. энергии;</w:t>
      </w:r>
    </w:p>
    <w:p w:rsidR="00341165" w:rsidRDefault="00341165" w:rsidP="00341165">
      <w:pPr>
        <w:numPr>
          <w:ilvl w:val="0"/>
          <w:numId w:val="23"/>
        </w:numPr>
        <w:ind w:left="1931"/>
        <w:jc w:val="both"/>
        <w:rPr>
          <w:sz w:val="24"/>
        </w:rPr>
      </w:pPr>
      <w:r>
        <w:rPr>
          <w:sz w:val="24"/>
        </w:rPr>
        <w:t xml:space="preserve">Социальный износ, вызванный неспособностью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отвечать ожесточившимся требованиям социальных стандартов (безопасность персонала, населения или животных, сложность обслуживания и т.д.;</w:t>
      </w:r>
    </w:p>
    <w:p w:rsidR="00341165" w:rsidRDefault="00341165" w:rsidP="00341165">
      <w:pPr>
        <w:numPr>
          <w:ilvl w:val="0"/>
          <w:numId w:val="24"/>
        </w:numPr>
        <w:ind w:left="1931"/>
        <w:jc w:val="both"/>
        <w:rPr>
          <w:sz w:val="24"/>
        </w:rPr>
      </w:pPr>
      <w:r>
        <w:rPr>
          <w:sz w:val="24"/>
        </w:rPr>
        <w:t xml:space="preserve">Экологический износ – когда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не соответствуют новым нормативам по охране окружающей среды;</w:t>
      </w:r>
    </w:p>
    <w:p w:rsidR="00341165" w:rsidRDefault="00341165" w:rsidP="00341165">
      <w:pPr>
        <w:numPr>
          <w:ilvl w:val="0"/>
          <w:numId w:val="25"/>
        </w:numPr>
        <w:ind w:left="1931"/>
        <w:jc w:val="both"/>
        <w:rPr>
          <w:sz w:val="24"/>
        </w:rPr>
      </w:pPr>
      <w:r>
        <w:rPr>
          <w:sz w:val="24"/>
        </w:rPr>
        <w:t>физический износ, обусловленный явлениями старения, разрушения, изнашивания, загнивания и т.п. элементов ВЛ.</w:t>
      </w:r>
    </w:p>
    <w:p w:rsidR="00341165" w:rsidRDefault="00341165" w:rsidP="00341165">
      <w:pPr>
        <w:ind w:left="720" w:firstLine="851"/>
        <w:jc w:val="both"/>
        <w:rPr>
          <w:sz w:val="24"/>
        </w:rPr>
      </w:pPr>
      <w:r>
        <w:rPr>
          <w:sz w:val="24"/>
        </w:rPr>
        <w:t xml:space="preserve">Таким образом предельное состояние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определяется не только физическим износом, хотя он в большинстве случаев – основной.</w:t>
      </w:r>
    </w:p>
    <w:p w:rsidR="00341165" w:rsidRDefault="00341165" w:rsidP="00341165">
      <w:pPr>
        <w:ind w:left="720" w:firstLine="851"/>
        <w:jc w:val="both"/>
        <w:rPr>
          <w:sz w:val="24"/>
        </w:rPr>
      </w:pPr>
      <w:r>
        <w:rPr>
          <w:b/>
          <w:i/>
          <w:sz w:val="24"/>
          <w:u w:val="single"/>
        </w:rPr>
        <w:t>4) Комплексные показатели надёжности ВЛ.</w:t>
      </w:r>
      <w:r>
        <w:rPr>
          <w:sz w:val="24"/>
        </w:rPr>
        <w:t xml:space="preserve"> Эти показатели характеризуют несколько свойств, составляющих надёжность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(безотказность, долговечность, ремонтопригодность).</w:t>
      </w:r>
    </w:p>
    <w:p w:rsidR="00341165" w:rsidRDefault="00341165" w:rsidP="00341165">
      <w:pPr>
        <w:ind w:left="720" w:firstLine="851"/>
        <w:jc w:val="both"/>
        <w:rPr>
          <w:sz w:val="24"/>
        </w:rPr>
      </w:pPr>
      <w:r>
        <w:rPr>
          <w:b/>
          <w:sz w:val="24"/>
        </w:rPr>
        <w:t>а)</w:t>
      </w:r>
      <w:r>
        <w:rPr>
          <w:sz w:val="24"/>
        </w:rPr>
        <w:t xml:space="preserve"> Коэффициент технического использования характеризует долю времени нахождения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в работоспособном состоянии относительно периода эксплуатации учитывает затраты времени на все виды простоя ВЛ в процессе эксплуатации после отказов и в результате преднамеренных отключений:</w:t>
      </w:r>
    </w:p>
    <w:p w:rsidR="00341165" w:rsidRDefault="00341165" w:rsidP="00341165">
      <w:pPr>
        <w:ind w:left="589" w:firstLine="851"/>
        <w:jc w:val="both"/>
        <w:rPr>
          <w:sz w:val="24"/>
        </w:rPr>
      </w:pPr>
      <w:r>
        <w:rPr>
          <w:position w:val="-30"/>
          <w:sz w:val="24"/>
        </w:rPr>
        <w:object w:dxaOrig="3620" w:dyaOrig="680">
          <v:shape id="_x0000_i1035" type="#_x0000_t75" style="width:195pt;height:36.75pt" o:ole="" fillcolor="window">
            <v:imagedata r:id="rId23" o:title=""/>
          </v:shape>
          <o:OLEObject Type="Embed" ProgID="Equation.3" ShapeID="_x0000_i1035" DrawAspect="Content" ObjectID="_1577010141" r:id="rId24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(4.4)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где Т</w:t>
      </w:r>
      <w:r>
        <w:rPr>
          <w:position w:val="-12"/>
          <w:sz w:val="24"/>
        </w:rPr>
        <w:object w:dxaOrig="139" w:dyaOrig="360">
          <v:shape id="_x0000_i1036" type="#_x0000_t75" style="width:6.75pt;height:18pt" o:ole="" fillcolor="window">
            <v:imagedata r:id="rId25" o:title=""/>
          </v:shape>
          <o:OLEObject Type="Embed" ProgID="Equation.3" ShapeID="_x0000_i1036" DrawAspect="Content" ObjectID="_1577010142" r:id="rId26"/>
        </w:object>
      </w:r>
      <w:r>
        <w:rPr>
          <w:sz w:val="24"/>
        </w:rPr>
        <w:t xml:space="preserve"> - среднее время работы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между отказами (наработка на отказ);</w:t>
      </w:r>
    </w:p>
    <w:p w:rsidR="00341165" w:rsidRDefault="00341165" w:rsidP="00341165">
      <w:pPr>
        <w:ind w:firstLine="1276"/>
        <w:jc w:val="both"/>
        <w:rPr>
          <w:sz w:val="24"/>
        </w:rPr>
      </w:pPr>
      <w:r>
        <w:rPr>
          <w:sz w:val="24"/>
        </w:rPr>
        <w:t>Т</w:t>
      </w:r>
      <w:r>
        <w:rPr>
          <w:sz w:val="24"/>
          <w:vertAlign w:val="subscript"/>
        </w:rPr>
        <w:t>В</w:t>
      </w:r>
      <w:r>
        <w:rPr>
          <w:sz w:val="24"/>
        </w:rPr>
        <w:t xml:space="preserve"> - среднее время восстановления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;</w:t>
      </w:r>
    </w:p>
    <w:p w:rsidR="00341165" w:rsidRDefault="00341165" w:rsidP="00341165">
      <w:pPr>
        <w:ind w:firstLine="1276"/>
        <w:jc w:val="both"/>
        <w:rPr>
          <w:sz w:val="24"/>
        </w:rPr>
      </w:pPr>
      <w:proofErr w:type="gramStart"/>
      <w:r>
        <w:rPr>
          <w:sz w:val="24"/>
        </w:rPr>
        <w:t>Т</w:t>
      </w:r>
      <w:r>
        <w:rPr>
          <w:sz w:val="24"/>
          <w:vertAlign w:val="subscript"/>
        </w:rPr>
        <w:t>Р</w:t>
      </w:r>
      <w:proofErr w:type="gramEnd"/>
      <w:r>
        <w:rPr>
          <w:sz w:val="24"/>
        </w:rPr>
        <w:t xml:space="preserve"> - среднее время преднамеренного отключения ВЛ;</w:t>
      </w:r>
    </w:p>
    <w:p w:rsidR="00341165" w:rsidRDefault="00341165" w:rsidP="00341165">
      <w:pPr>
        <w:ind w:firstLine="1276"/>
        <w:jc w:val="both"/>
        <w:rPr>
          <w:sz w:val="24"/>
        </w:rPr>
      </w:pPr>
      <w:r>
        <w:rPr>
          <w:sz w:val="24"/>
        </w:rPr>
        <w:sym w:font="Symbol" w:char="F077"/>
      </w:r>
      <w:r>
        <w:rPr>
          <w:sz w:val="24"/>
        </w:rPr>
        <w:t xml:space="preserve"> – параметр потока отказов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;</w:t>
      </w:r>
    </w:p>
    <w:p w:rsidR="00341165" w:rsidRDefault="00341165" w:rsidP="00341165">
      <w:pPr>
        <w:ind w:firstLine="1276"/>
        <w:jc w:val="both"/>
        <w:rPr>
          <w:sz w:val="24"/>
        </w:rPr>
      </w:pPr>
      <w:r>
        <w:rPr>
          <w:sz w:val="24"/>
        </w:rPr>
        <w:lastRenderedPageBreak/>
        <w:sym w:font="Symbol" w:char="F06D"/>
      </w:r>
      <w:r>
        <w:rPr>
          <w:sz w:val="24"/>
        </w:rPr>
        <w:t xml:space="preserve"> - средняя периодичность ремонтов.</w:t>
      </w:r>
    </w:p>
    <w:p w:rsidR="00341165" w:rsidRDefault="00341165" w:rsidP="00341165">
      <w:pPr>
        <w:ind w:firstLine="1560"/>
        <w:jc w:val="both"/>
        <w:rPr>
          <w:sz w:val="24"/>
        </w:rPr>
      </w:pPr>
      <w:r>
        <w:rPr>
          <w:b/>
          <w:sz w:val="24"/>
        </w:rPr>
        <w:t>б)</w:t>
      </w:r>
      <w:r>
        <w:rPr>
          <w:sz w:val="24"/>
        </w:rPr>
        <w:t xml:space="preserve"> Коэффициент готовности – вероятность того, что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окажется работоспособной в производственный момент времени, исключая простой при ремонтах :</w:t>
      </w:r>
    </w:p>
    <w:p w:rsidR="00341165" w:rsidRDefault="00341165" w:rsidP="00341165">
      <w:pPr>
        <w:ind w:left="589" w:firstLine="851"/>
        <w:jc w:val="both"/>
        <w:rPr>
          <w:sz w:val="24"/>
        </w:rPr>
      </w:pPr>
      <w:r>
        <w:rPr>
          <w:position w:val="-30"/>
          <w:sz w:val="24"/>
        </w:rPr>
        <w:object w:dxaOrig="2380" w:dyaOrig="680">
          <v:shape id="_x0000_i1037" type="#_x0000_t75" style="width:144.75pt;height:41.25pt" o:ole="" fillcolor="window">
            <v:imagedata r:id="rId27" o:title=""/>
          </v:shape>
          <o:OLEObject Type="Embed" ProgID="Equation.3" ShapeID="_x0000_i1037" DrawAspect="Content" ObjectID="_1577010143" r:id="rId28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(4.5)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где</w:t>
      </w:r>
    </w:p>
    <w:p w:rsidR="00341165" w:rsidRDefault="00341165" w:rsidP="00341165">
      <w:pPr>
        <w:ind w:left="589" w:firstLine="851"/>
        <w:jc w:val="both"/>
        <w:rPr>
          <w:sz w:val="24"/>
        </w:rPr>
      </w:pPr>
      <w:r>
        <w:rPr>
          <w:sz w:val="24"/>
        </w:rPr>
        <w:t>Т</w:t>
      </w:r>
      <w:r>
        <w:rPr>
          <w:position w:val="-12"/>
          <w:sz w:val="24"/>
        </w:rPr>
        <w:object w:dxaOrig="139" w:dyaOrig="360">
          <v:shape id="_x0000_i1038" type="#_x0000_t75" style="width:6.75pt;height:18pt" o:ole="" fillcolor="window">
            <v:imagedata r:id="rId8" o:title=""/>
          </v:shape>
          <o:OLEObject Type="Embed" ProgID="Equation.3" ShapeID="_x0000_i1038" DrawAspect="Content" ObjectID="_1577010144" r:id="rId29"/>
        </w:object>
      </w:r>
      <w:r>
        <w:rPr>
          <w:sz w:val="24"/>
        </w:rPr>
        <w:t xml:space="preserve"> - среднее время работы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между отказами (наработка на отказ);</w:t>
      </w:r>
    </w:p>
    <w:p w:rsidR="00341165" w:rsidRDefault="00341165" w:rsidP="00341165">
      <w:pPr>
        <w:ind w:left="589" w:firstLine="851"/>
        <w:jc w:val="both"/>
        <w:rPr>
          <w:sz w:val="24"/>
        </w:rPr>
      </w:pPr>
      <w:r>
        <w:rPr>
          <w:sz w:val="24"/>
        </w:rPr>
        <w:t>Т</w:t>
      </w:r>
      <w:r>
        <w:rPr>
          <w:sz w:val="24"/>
          <w:vertAlign w:val="subscript"/>
        </w:rPr>
        <w:t>В</w:t>
      </w:r>
      <w:r>
        <w:rPr>
          <w:sz w:val="24"/>
        </w:rPr>
        <w:t xml:space="preserve"> - среднее время восстановления ВЛ.</w:t>
      </w:r>
    </w:p>
    <w:p w:rsidR="00341165" w:rsidRDefault="00341165" w:rsidP="00341165">
      <w:pPr>
        <w:ind w:firstLine="1560"/>
        <w:jc w:val="both"/>
        <w:rPr>
          <w:sz w:val="24"/>
        </w:rPr>
      </w:pPr>
      <w:r>
        <w:rPr>
          <w:b/>
          <w:sz w:val="24"/>
        </w:rPr>
        <w:t>в)</w:t>
      </w:r>
      <w:r>
        <w:rPr>
          <w:sz w:val="24"/>
        </w:rPr>
        <w:t xml:space="preserve"> коэффициент простоя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из-за отказов:</w:t>
      </w:r>
    </w:p>
    <w:p w:rsidR="00341165" w:rsidRDefault="00341165" w:rsidP="00341165">
      <w:pPr>
        <w:ind w:left="589" w:firstLine="851"/>
        <w:jc w:val="both"/>
        <w:rPr>
          <w:sz w:val="24"/>
        </w:rPr>
      </w:pPr>
      <w:r>
        <w:rPr>
          <w:position w:val="-30"/>
          <w:sz w:val="24"/>
        </w:rPr>
        <w:object w:dxaOrig="1579" w:dyaOrig="680">
          <v:shape id="_x0000_i1039" type="#_x0000_t75" style="width:94.5pt;height:40.5pt" o:ole="" fillcolor="window">
            <v:imagedata r:id="rId30" o:title=""/>
          </v:shape>
          <o:OLEObject Type="Embed" ProgID="Equation.3" ShapeID="_x0000_i1039" DrawAspect="Content" ObjectID="_1577010145" r:id="rId31"/>
        </w:objec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(4.6)</w:t>
      </w:r>
    </w:p>
    <w:p w:rsidR="00341165" w:rsidRDefault="00341165" w:rsidP="00341165">
      <w:pPr>
        <w:ind w:left="720" w:firstLine="851"/>
        <w:jc w:val="both"/>
        <w:rPr>
          <w:sz w:val="24"/>
        </w:rPr>
      </w:pPr>
      <w:r>
        <w:rPr>
          <w:b/>
          <w:sz w:val="24"/>
        </w:rPr>
        <w:t>г)</w:t>
      </w:r>
      <w:r>
        <w:rPr>
          <w:sz w:val="24"/>
        </w:rPr>
        <w:t xml:space="preserve"> Коэффициент простоя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при ремонтах:</w:t>
      </w:r>
    </w:p>
    <w:p w:rsidR="00341165" w:rsidRDefault="00341165" w:rsidP="00341165">
      <w:pPr>
        <w:ind w:left="720" w:firstLine="851"/>
        <w:jc w:val="both"/>
        <w:rPr>
          <w:sz w:val="24"/>
        </w:rPr>
      </w:pPr>
      <w:r>
        <w:rPr>
          <w:position w:val="-30"/>
          <w:sz w:val="24"/>
        </w:rPr>
        <w:object w:dxaOrig="1579" w:dyaOrig="680">
          <v:shape id="_x0000_i1040" type="#_x0000_t75" style="width:87.75pt;height:37.5pt" o:ole="" fillcolor="window">
            <v:imagedata r:id="rId32" o:title=""/>
          </v:shape>
          <o:OLEObject Type="Embed" ProgID="Equation.3" ShapeID="_x0000_i1040" DrawAspect="Content" ObjectID="_1577010146" r:id="rId33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(4.7)</w:t>
      </w:r>
    </w:p>
    <w:p w:rsidR="00341165" w:rsidRDefault="00341165" w:rsidP="00341165">
      <w:pPr>
        <w:ind w:left="720" w:firstLine="414"/>
        <w:jc w:val="both"/>
        <w:rPr>
          <w:sz w:val="24"/>
        </w:rPr>
      </w:pPr>
      <w:r>
        <w:rPr>
          <w:sz w:val="24"/>
        </w:rPr>
        <w:t>где</w:t>
      </w:r>
    </w:p>
    <w:p w:rsidR="00341165" w:rsidRDefault="00341165" w:rsidP="00341165">
      <w:pPr>
        <w:ind w:left="720" w:firstLine="851"/>
        <w:jc w:val="both"/>
        <w:rPr>
          <w:sz w:val="24"/>
        </w:rPr>
      </w:pPr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Тр</w:t>
      </w:r>
      <w:proofErr w:type="spellEnd"/>
      <w:proofErr w:type="gramEnd"/>
      <w:r>
        <w:rPr>
          <w:sz w:val="24"/>
        </w:rPr>
        <w:t xml:space="preserve"> – среднее время ремонта ВЛ. </w:t>
      </w:r>
    </w:p>
    <w:p w:rsidR="00341165" w:rsidRDefault="00341165" w:rsidP="00341165">
      <w:pPr>
        <w:ind w:left="720" w:firstLine="851"/>
        <w:jc w:val="both"/>
        <w:rPr>
          <w:sz w:val="24"/>
        </w:rPr>
      </w:pPr>
      <w:r>
        <w:rPr>
          <w:b/>
          <w:i/>
          <w:sz w:val="24"/>
          <w:u w:val="single"/>
        </w:rPr>
        <w:t>5) Экономические показатели надёжности ВЛ</w:t>
      </w:r>
      <w:r>
        <w:rPr>
          <w:sz w:val="24"/>
        </w:rPr>
        <w:t>.</w:t>
      </w:r>
    </w:p>
    <w:p w:rsidR="00341165" w:rsidRDefault="00341165" w:rsidP="00341165">
      <w:pPr>
        <w:ind w:left="720" w:firstLine="414"/>
        <w:jc w:val="both"/>
        <w:rPr>
          <w:sz w:val="24"/>
        </w:rPr>
      </w:pPr>
      <w:r>
        <w:rPr>
          <w:b/>
          <w:sz w:val="24"/>
        </w:rPr>
        <w:t>а)</w:t>
      </w:r>
      <w:r>
        <w:rPr>
          <w:sz w:val="24"/>
        </w:rPr>
        <w:t xml:space="preserve"> Эффективность затрат на повышение надёжности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:</w:t>
      </w:r>
    </w:p>
    <w:p w:rsidR="00341165" w:rsidRDefault="00341165" w:rsidP="00341165">
      <w:pPr>
        <w:ind w:left="1309" w:firstLine="851"/>
        <w:jc w:val="both"/>
        <w:rPr>
          <w:sz w:val="24"/>
        </w:rPr>
      </w:pPr>
      <w:r>
        <w:rPr>
          <w:sz w:val="24"/>
        </w:rPr>
        <w:t>Эн =</w:t>
      </w:r>
      <w:r>
        <w:rPr>
          <w:position w:val="-30"/>
          <w:sz w:val="24"/>
        </w:rPr>
        <w:object w:dxaOrig="440" w:dyaOrig="680">
          <v:shape id="_x0000_i1041" type="#_x0000_t75" style="width:21.75pt;height:38.25pt" o:ole="" fillcolor="window">
            <v:imagedata r:id="rId34" o:title=""/>
          </v:shape>
          <o:OLEObject Type="Embed" ProgID="Equation.3" ShapeID="_x0000_i1041" DrawAspect="Content" ObjectID="_1577010147" r:id="rId35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(4.8)</w:t>
      </w:r>
    </w:p>
    <w:p w:rsidR="00341165" w:rsidRDefault="00341165" w:rsidP="00341165">
      <w:pPr>
        <w:ind w:firstLine="1134"/>
        <w:jc w:val="both"/>
        <w:rPr>
          <w:sz w:val="24"/>
        </w:rPr>
      </w:pPr>
      <w:r>
        <w:rPr>
          <w:sz w:val="24"/>
        </w:rPr>
        <w:t>Где</w:t>
      </w:r>
      <w:r w:rsidRPr="0085000A">
        <w:rPr>
          <w:sz w:val="24"/>
        </w:rPr>
        <w:t xml:space="preserve">  </w:t>
      </w:r>
      <w:r>
        <w:rPr>
          <w:position w:val="-4"/>
          <w:sz w:val="24"/>
        </w:rPr>
        <w:object w:dxaOrig="420" w:dyaOrig="260">
          <v:shape id="_x0000_i1042" type="#_x0000_t75" style="width:21pt;height:12.75pt" o:ole="" fillcolor="window">
            <v:imagedata r:id="rId36" o:title=""/>
          </v:shape>
          <o:OLEObject Type="Embed" ProgID="Equation.3" ShapeID="_x0000_i1042" DrawAspect="Content" ObjectID="_1577010148" r:id="rId37"/>
        </w:object>
      </w:r>
      <w:r>
        <w:rPr>
          <w:sz w:val="24"/>
        </w:rPr>
        <w:t xml:space="preserve"> - повышение надёжности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в результате введения резерва</w:t>
      </w:r>
    </w:p>
    <w:p w:rsidR="00341165" w:rsidRDefault="00341165" w:rsidP="00341165">
      <w:pPr>
        <w:ind w:left="720" w:firstLine="851"/>
        <w:jc w:val="both"/>
        <w:rPr>
          <w:sz w:val="24"/>
        </w:rPr>
      </w:pPr>
      <w:r>
        <w:rPr>
          <w:sz w:val="24"/>
        </w:rPr>
        <w:t>З</w:t>
      </w:r>
      <w:r>
        <w:rPr>
          <w:sz w:val="24"/>
          <w:vertAlign w:val="subscript"/>
        </w:rPr>
        <w:t>Н</w:t>
      </w:r>
      <w:r>
        <w:rPr>
          <w:sz w:val="24"/>
        </w:rPr>
        <w:t xml:space="preserve"> - величина приведенных затрат на образование резерва.</w:t>
      </w:r>
    </w:p>
    <w:p w:rsidR="00341165" w:rsidRDefault="00341165" w:rsidP="00341165">
      <w:pPr>
        <w:ind w:firstLine="567"/>
        <w:jc w:val="both"/>
        <w:rPr>
          <w:sz w:val="24"/>
        </w:rPr>
      </w:pPr>
      <w:r>
        <w:rPr>
          <w:sz w:val="24"/>
        </w:rPr>
        <w:t xml:space="preserve">Пример. Если на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вводится избыточность путём замены провода А на АС, то вероятность обрыва провода уменьшается и вероятность отказа ВЛ уменьшается, время восстановления – без изменения.</w:t>
      </w:r>
    </w:p>
    <w:p w:rsidR="00341165" w:rsidRDefault="00341165" w:rsidP="00341165">
      <w:pPr>
        <w:ind w:firstLine="1571"/>
        <w:jc w:val="both"/>
        <w:rPr>
          <w:sz w:val="24"/>
        </w:rPr>
      </w:pPr>
      <w:r>
        <w:rPr>
          <w:b/>
          <w:sz w:val="24"/>
        </w:rPr>
        <w:t>б)</w:t>
      </w:r>
      <w:r>
        <w:rPr>
          <w:sz w:val="24"/>
        </w:rPr>
        <w:t xml:space="preserve"> Суммарные затраты на проведение техобслуживания или ремонта за определённый срок эксплуатации т.е. </w:t>
      </w:r>
      <w:proofErr w:type="spellStart"/>
      <w:r>
        <w:rPr>
          <w:sz w:val="24"/>
        </w:rPr>
        <w:t>мат</w:t>
      </w:r>
      <w:proofErr w:type="gramStart"/>
      <w:r>
        <w:rPr>
          <w:sz w:val="24"/>
        </w:rPr>
        <w:t>.о</w:t>
      </w:r>
      <w:proofErr w:type="gramEnd"/>
      <w:r>
        <w:rPr>
          <w:sz w:val="24"/>
        </w:rPr>
        <w:t>жидание</w:t>
      </w:r>
      <w:proofErr w:type="spellEnd"/>
      <w:r>
        <w:rPr>
          <w:sz w:val="24"/>
        </w:rPr>
        <w:t xml:space="preserve"> затрат на интервале времени.</w:t>
      </w:r>
    </w:p>
    <w:p w:rsidR="00341165" w:rsidRDefault="00341165" w:rsidP="00341165">
      <w:pPr>
        <w:ind w:firstLine="1571"/>
        <w:jc w:val="both"/>
        <w:rPr>
          <w:sz w:val="24"/>
        </w:rPr>
      </w:pPr>
      <w:r>
        <w:rPr>
          <w:b/>
          <w:sz w:val="24"/>
        </w:rPr>
        <w:t>в)</w:t>
      </w:r>
      <w:r>
        <w:rPr>
          <w:sz w:val="24"/>
        </w:rPr>
        <w:t xml:space="preserve"> Ущерб от отказа ВЛ.  Этот экономический показатель состоит из трёх звеньев</w:t>
      </w:r>
    </w:p>
    <w:p w:rsidR="00341165" w:rsidRDefault="00341165" w:rsidP="00341165">
      <w:pPr>
        <w:numPr>
          <w:ilvl w:val="0"/>
          <w:numId w:val="26"/>
        </w:numPr>
        <w:ind w:left="1931"/>
        <w:jc w:val="both"/>
        <w:rPr>
          <w:sz w:val="24"/>
        </w:rPr>
      </w:pPr>
      <w:r>
        <w:rPr>
          <w:sz w:val="24"/>
        </w:rPr>
        <w:t xml:space="preserve">ущерб </w:t>
      </w:r>
      <w:proofErr w:type="spellStart"/>
      <w:r>
        <w:rPr>
          <w:sz w:val="24"/>
        </w:rPr>
        <w:t>энергоснабжающего</w:t>
      </w:r>
      <w:proofErr w:type="spellEnd"/>
      <w:r>
        <w:rPr>
          <w:sz w:val="24"/>
        </w:rPr>
        <w:t xml:space="preserve"> предприятия (ПЭС, РЭС</w:t>
      </w:r>
      <w:proofErr w:type="gramStart"/>
      <w:r>
        <w:rPr>
          <w:sz w:val="24"/>
        </w:rPr>
        <w:t>,Э</w:t>
      </w:r>
      <w:proofErr w:type="gramEnd"/>
      <w:r>
        <w:rPr>
          <w:sz w:val="24"/>
        </w:rPr>
        <w:t>/СТ);</w:t>
      </w:r>
    </w:p>
    <w:p w:rsidR="00341165" w:rsidRDefault="00341165" w:rsidP="00341165">
      <w:pPr>
        <w:numPr>
          <w:ilvl w:val="0"/>
          <w:numId w:val="27"/>
        </w:numPr>
        <w:ind w:left="1931"/>
        <w:jc w:val="both"/>
        <w:rPr>
          <w:sz w:val="24"/>
        </w:rPr>
      </w:pPr>
      <w:r>
        <w:rPr>
          <w:sz w:val="24"/>
        </w:rPr>
        <w:t>ущерб потребителей энергии;</w:t>
      </w:r>
    </w:p>
    <w:p w:rsidR="00341165" w:rsidRDefault="00341165" w:rsidP="00341165">
      <w:pPr>
        <w:numPr>
          <w:ilvl w:val="0"/>
          <w:numId w:val="28"/>
        </w:numPr>
        <w:ind w:left="1931"/>
        <w:jc w:val="both"/>
        <w:rPr>
          <w:sz w:val="24"/>
        </w:rPr>
      </w:pPr>
      <w:r>
        <w:rPr>
          <w:sz w:val="24"/>
        </w:rPr>
        <w:t>ущерб смежных звеньев народного хозяйства.</w:t>
      </w:r>
    </w:p>
    <w:p w:rsidR="00341165" w:rsidRPr="00341165" w:rsidRDefault="00341165" w:rsidP="00341165">
      <w:pPr>
        <w:pStyle w:val="1"/>
        <w:ind w:firstLine="567"/>
        <w:rPr>
          <w:sz w:val="24"/>
          <w:szCs w:val="24"/>
        </w:rPr>
      </w:pPr>
      <w:r w:rsidRPr="00C74ACF">
        <w:rPr>
          <w:sz w:val="24"/>
          <w:szCs w:val="24"/>
        </w:rPr>
        <w:t xml:space="preserve">Проанализируем эти составляющие ущерба </w:t>
      </w:r>
    </w:p>
    <w:p w:rsidR="00341165" w:rsidRDefault="00341165" w:rsidP="00341165">
      <w:pPr>
        <w:pStyle w:val="1"/>
        <w:ind w:firstLine="567"/>
        <w:rPr>
          <w:sz w:val="24"/>
        </w:rPr>
      </w:pPr>
      <w:r>
        <w:rPr>
          <w:b/>
          <w:sz w:val="24"/>
          <w:u w:val="single"/>
        </w:rPr>
        <w:t>Звено I:</w:t>
      </w:r>
      <w:r>
        <w:rPr>
          <w:sz w:val="24"/>
        </w:rPr>
        <w:t xml:space="preserve"> </w:t>
      </w:r>
    </w:p>
    <w:p w:rsidR="00341165" w:rsidRDefault="00341165" w:rsidP="00341165">
      <w:pPr>
        <w:numPr>
          <w:ilvl w:val="0"/>
          <w:numId w:val="29"/>
        </w:numPr>
        <w:ind w:left="1985" w:hanging="425"/>
        <w:jc w:val="both"/>
        <w:rPr>
          <w:sz w:val="24"/>
        </w:rPr>
      </w:pPr>
      <w:r>
        <w:rPr>
          <w:sz w:val="24"/>
        </w:rPr>
        <w:t xml:space="preserve">Затраты на восстановление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;</w:t>
      </w:r>
    </w:p>
    <w:p w:rsidR="00341165" w:rsidRDefault="00341165" w:rsidP="00341165">
      <w:pPr>
        <w:pStyle w:val="a3"/>
        <w:numPr>
          <w:ilvl w:val="0"/>
          <w:numId w:val="29"/>
        </w:numPr>
        <w:ind w:left="1985" w:hanging="425"/>
        <w:rPr>
          <w:sz w:val="24"/>
        </w:rPr>
      </w:pPr>
      <w:r>
        <w:rPr>
          <w:sz w:val="24"/>
        </w:rPr>
        <w:t xml:space="preserve">Потери от замены элементов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(опор, проводов, изоляторов);</w:t>
      </w:r>
    </w:p>
    <w:p w:rsidR="00341165" w:rsidRDefault="00341165" w:rsidP="00341165">
      <w:pPr>
        <w:numPr>
          <w:ilvl w:val="0"/>
          <w:numId w:val="29"/>
        </w:numPr>
        <w:ind w:left="1985" w:hanging="425"/>
        <w:jc w:val="both"/>
        <w:rPr>
          <w:sz w:val="24"/>
        </w:rPr>
      </w:pPr>
      <w:r>
        <w:rPr>
          <w:sz w:val="24"/>
        </w:rPr>
        <w:t xml:space="preserve">Потери от увеличения технологического расхода энергии в электросети из-за отклонения эл. режима от оптимального значения при отказе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;</w:t>
      </w:r>
    </w:p>
    <w:p w:rsidR="00341165" w:rsidRDefault="00341165" w:rsidP="00341165">
      <w:pPr>
        <w:numPr>
          <w:ilvl w:val="0"/>
          <w:numId w:val="29"/>
        </w:numPr>
        <w:ind w:left="1985" w:hanging="425"/>
        <w:jc w:val="both"/>
        <w:rPr>
          <w:sz w:val="24"/>
        </w:rPr>
      </w:pPr>
      <w:r>
        <w:rPr>
          <w:sz w:val="24"/>
        </w:rPr>
        <w:t xml:space="preserve">Затраты на топливо, расходуемое на пуски энергоблоков, растопки котлов на резервных станциях, вводимых вследствие отказа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;</w:t>
      </w:r>
    </w:p>
    <w:p w:rsidR="00341165" w:rsidRDefault="00341165" w:rsidP="00341165">
      <w:pPr>
        <w:numPr>
          <w:ilvl w:val="0"/>
          <w:numId w:val="29"/>
        </w:numPr>
        <w:ind w:left="1985" w:hanging="425"/>
        <w:jc w:val="both"/>
        <w:rPr>
          <w:sz w:val="24"/>
        </w:rPr>
      </w:pPr>
      <w:r>
        <w:rPr>
          <w:sz w:val="24"/>
        </w:rPr>
        <w:t>Затраты на выработку энергии на резервном оборудовании;</w:t>
      </w:r>
    </w:p>
    <w:p w:rsidR="00341165" w:rsidRDefault="00341165" w:rsidP="00341165">
      <w:pPr>
        <w:numPr>
          <w:ilvl w:val="0"/>
          <w:numId w:val="29"/>
        </w:numPr>
        <w:ind w:left="1985" w:hanging="425"/>
        <w:jc w:val="both"/>
        <w:rPr>
          <w:sz w:val="24"/>
        </w:rPr>
      </w:pPr>
      <w:r>
        <w:rPr>
          <w:sz w:val="24"/>
        </w:rPr>
        <w:t>Потери от простоя оборудования и обсуживающего персонала связанного с отказом ВЛ.</w:t>
      </w:r>
    </w:p>
    <w:p w:rsidR="00341165" w:rsidRDefault="00341165" w:rsidP="00341165">
      <w:pPr>
        <w:ind w:firstLine="851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Звено II:</w:t>
      </w:r>
    </w:p>
    <w:p w:rsidR="00341165" w:rsidRDefault="00341165" w:rsidP="00341165">
      <w:pPr>
        <w:numPr>
          <w:ilvl w:val="0"/>
          <w:numId w:val="30"/>
        </w:numPr>
        <w:ind w:left="1985" w:hanging="425"/>
        <w:jc w:val="both"/>
        <w:rPr>
          <w:sz w:val="24"/>
        </w:rPr>
      </w:pPr>
      <w:r>
        <w:rPr>
          <w:sz w:val="24"/>
        </w:rPr>
        <w:t>Потери от простоя и снижения производительности технологического оборудования;</w:t>
      </w:r>
    </w:p>
    <w:p w:rsidR="00341165" w:rsidRDefault="00341165" w:rsidP="00341165">
      <w:pPr>
        <w:numPr>
          <w:ilvl w:val="0"/>
          <w:numId w:val="30"/>
        </w:numPr>
        <w:ind w:left="1985" w:hanging="425"/>
        <w:jc w:val="both"/>
        <w:rPr>
          <w:sz w:val="24"/>
        </w:rPr>
      </w:pPr>
      <w:r>
        <w:rPr>
          <w:sz w:val="24"/>
        </w:rPr>
        <w:t>Потери от брака продукции, снижения ее качества;</w:t>
      </w:r>
    </w:p>
    <w:p w:rsidR="00341165" w:rsidRDefault="00341165" w:rsidP="00341165">
      <w:pPr>
        <w:numPr>
          <w:ilvl w:val="0"/>
          <w:numId w:val="30"/>
        </w:numPr>
        <w:ind w:left="1985" w:hanging="425"/>
        <w:jc w:val="both"/>
        <w:rPr>
          <w:sz w:val="24"/>
        </w:rPr>
      </w:pPr>
      <w:r>
        <w:rPr>
          <w:sz w:val="24"/>
        </w:rPr>
        <w:lastRenderedPageBreak/>
        <w:t>Потери от простоя рабочих;</w:t>
      </w:r>
    </w:p>
    <w:p w:rsidR="00341165" w:rsidRDefault="00341165" w:rsidP="00341165">
      <w:pPr>
        <w:numPr>
          <w:ilvl w:val="0"/>
          <w:numId w:val="30"/>
        </w:numPr>
        <w:ind w:left="1985" w:hanging="425"/>
        <w:jc w:val="both"/>
        <w:rPr>
          <w:sz w:val="24"/>
        </w:rPr>
      </w:pPr>
      <w:r>
        <w:rPr>
          <w:sz w:val="24"/>
        </w:rPr>
        <w:t>Затраты на содержание резервов и запасов сырья и т.п.</w:t>
      </w:r>
    </w:p>
    <w:p w:rsidR="00341165" w:rsidRDefault="00341165" w:rsidP="00341165">
      <w:pPr>
        <w:ind w:firstLine="851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Звено III:</w:t>
      </w:r>
    </w:p>
    <w:p w:rsidR="00341165" w:rsidRDefault="00341165" w:rsidP="00341165">
      <w:pPr>
        <w:numPr>
          <w:ilvl w:val="0"/>
          <w:numId w:val="31"/>
        </w:numPr>
        <w:ind w:left="1985" w:hanging="425"/>
        <w:jc w:val="both"/>
        <w:rPr>
          <w:sz w:val="24"/>
        </w:rPr>
      </w:pPr>
      <w:r>
        <w:rPr>
          <w:sz w:val="24"/>
        </w:rPr>
        <w:t>Пожары в городах, лесном хозяйстве;</w:t>
      </w:r>
    </w:p>
    <w:p w:rsidR="00341165" w:rsidRDefault="00341165" w:rsidP="00341165">
      <w:pPr>
        <w:numPr>
          <w:ilvl w:val="0"/>
          <w:numId w:val="31"/>
        </w:numPr>
        <w:ind w:left="1985" w:hanging="425"/>
        <w:jc w:val="both"/>
        <w:rPr>
          <w:sz w:val="24"/>
        </w:rPr>
      </w:pPr>
      <w:r>
        <w:rPr>
          <w:sz w:val="24"/>
        </w:rPr>
        <w:t>Затраты от падения опор, проводов на дороги и т.д.</w:t>
      </w:r>
    </w:p>
    <w:p w:rsidR="00341165" w:rsidRDefault="00341165" w:rsidP="00341165">
      <w:pPr>
        <w:ind w:firstLine="567"/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 xml:space="preserve">4.2 Надёжность </w:t>
      </w:r>
      <w:proofErr w:type="spellStart"/>
      <w:r>
        <w:rPr>
          <w:b/>
          <w:sz w:val="24"/>
        </w:rPr>
        <w:t>двухцепных</w:t>
      </w:r>
      <w:proofErr w:type="spellEnd"/>
      <w:r>
        <w:rPr>
          <w:b/>
          <w:sz w:val="24"/>
        </w:rPr>
        <w:t xml:space="preserve"> </w:t>
      </w:r>
      <w:proofErr w:type="gramStart"/>
      <w:r>
        <w:rPr>
          <w:b/>
          <w:sz w:val="24"/>
        </w:rPr>
        <w:t>ВЛ</w:t>
      </w:r>
      <w:proofErr w:type="gramEnd"/>
    </w:p>
    <w:p w:rsidR="00341165" w:rsidRDefault="00341165" w:rsidP="00341165">
      <w:pPr>
        <w:ind w:firstLine="1571"/>
        <w:jc w:val="both"/>
        <w:rPr>
          <w:b/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 xml:space="preserve">Доля </w:t>
      </w:r>
      <w:proofErr w:type="spellStart"/>
      <w:r>
        <w:rPr>
          <w:sz w:val="24"/>
        </w:rPr>
        <w:t>двухцепных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в ЭС СНГ: 7% - 35кВ, 26% - 110кВ, 154кВ;    18% -220кВ; 5% - 330кВ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 xml:space="preserve">Преимущество строительства </w:t>
      </w:r>
      <w:proofErr w:type="spellStart"/>
      <w:r>
        <w:rPr>
          <w:sz w:val="24"/>
        </w:rPr>
        <w:t>двухцепных</w:t>
      </w:r>
      <w:proofErr w:type="spellEnd"/>
      <w:r>
        <w:rPr>
          <w:sz w:val="24"/>
        </w:rPr>
        <w:t xml:space="preserve"> ЛЭП – сокращение затрат на строительство и эксплуатацию, уменьшение зоны отчуждения и т.п., что позволяет ожидать увеличения их количества.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 xml:space="preserve">«Отказ» для </w:t>
      </w:r>
      <w:proofErr w:type="spellStart"/>
      <w:r>
        <w:rPr>
          <w:sz w:val="24"/>
        </w:rPr>
        <w:t>двухцепных</w:t>
      </w:r>
      <w:proofErr w:type="spellEnd"/>
      <w:r>
        <w:rPr>
          <w:sz w:val="24"/>
        </w:rPr>
        <w:t xml:space="preserve"> ВЛ </w:t>
      </w:r>
      <w:proofErr w:type="gramStart"/>
      <w:r>
        <w:rPr>
          <w:sz w:val="24"/>
        </w:rPr>
        <w:t>–п</w:t>
      </w:r>
      <w:proofErr w:type="gramEnd"/>
      <w:r>
        <w:rPr>
          <w:sz w:val="24"/>
        </w:rPr>
        <w:t>онятие неоднозначное: и зависит от схемы электроснабжения и роли ВЛ в схеме. Пример</w:t>
      </w:r>
      <w:proofErr w:type="gramStart"/>
      <w:r>
        <w:rPr>
          <w:sz w:val="24"/>
        </w:rPr>
        <w:t xml:space="preserve"> :</w:t>
      </w:r>
      <w:proofErr w:type="gramEnd"/>
      <w:r>
        <w:rPr>
          <w:sz w:val="24"/>
        </w:rPr>
        <w:t xml:space="preserve"> отказ первой цепи или двух является отказом, это зависит от требований потребителей.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Здесь могут быть три варианта: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 xml:space="preserve">1. Отказ любой одной цепи </w:t>
      </w:r>
      <w:proofErr w:type="spellStart"/>
      <w:r>
        <w:rPr>
          <w:sz w:val="24"/>
        </w:rPr>
        <w:t>двухцепной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 - отказ этой линии или отказ двух цепей.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2. Отказ одной определённой цепи  - отказ линии, или отказ двух цепей.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3. Отказ двух цепей – отказ линии.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В соответствии с этими вариантами квалифицируются и преднамеренные отключения двух цепей ВЛ.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 xml:space="preserve">Структурные схемы расчёта надёжности двух цепной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в зависимости от понятия отказа.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 xml:space="preserve">На рис 4.2 представлены схемы замещения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по вариантам при анализе структурной надёжности.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  <w:t xml:space="preserve">   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1,2</w:t>
      </w:r>
      <w:r>
        <w:rPr>
          <w:sz w:val="24"/>
        </w:rPr>
        <w:tab/>
        <w:t xml:space="preserve">      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1</w:t>
      </w:r>
      <w:r>
        <w:rPr>
          <w:sz w:val="24"/>
        </w:rPr>
        <w:tab/>
        <w:t xml:space="preserve">      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2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sym w:font="Symbol" w:char="F077"/>
      </w:r>
      <w:r>
        <w:rPr>
          <w:sz w:val="24"/>
          <w:vertAlign w:val="subscript"/>
        </w:rPr>
        <w:t>1,2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1351280</wp:posOffset>
                </wp:positionH>
                <wp:positionV relativeFrom="paragraph">
                  <wp:posOffset>29845</wp:posOffset>
                </wp:positionV>
                <wp:extent cx="3759200" cy="1464945"/>
                <wp:effectExtent l="12065" t="7620" r="10160" b="1333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59200" cy="1464945"/>
                          <a:chOff x="3546" y="10436"/>
                          <a:chExt cx="5920" cy="2307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3600" y="10436"/>
                            <a:ext cx="2368" cy="240"/>
                            <a:chOff x="3600" y="4482"/>
                            <a:chExt cx="2368" cy="240"/>
                          </a:xfrm>
                        </wpg:grpSpPr>
                        <wps:wsp>
                          <wps:cNvPr id="3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5254" y="4482"/>
                              <a:ext cx="540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3774" y="4482"/>
                              <a:ext cx="540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4522" y="4482"/>
                              <a:ext cx="540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Line 7"/>
                          <wps:cNvCnPr/>
                          <wps:spPr bwMode="auto">
                            <a:xfrm>
                              <a:off x="3600" y="4602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" name="Line 8"/>
                          <wps:cNvCnPr/>
                          <wps:spPr bwMode="auto">
                            <a:xfrm>
                              <a:off x="4338" y="4602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" name="Line 9"/>
                          <wps:cNvCnPr/>
                          <wps:spPr bwMode="auto">
                            <a:xfrm>
                              <a:off x="5062" y="4584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10"/>
                          <wps:cNvCnPr/>
                          <wps:spPr bwMode="auto">
                            <a:xfrm>
                              <a:off x="5788" y="4608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" name="Group 11"/>
                        <wpg:cNvGrpSpPr>
                          <a:grpSpLocks/>
                        </wpg:cNvGrpSpPr>
                        <wpg:grpSpPr bwMode="auto">
                          <a:xfrm>
                            <a:off x="7506" y="10463"/>
                            <a:ext cx="1960" cy="498"/>
                            <a:chOff x="7506" y="4566"/>
                            <a:chExt cx="1960" cy="498"/>
                          </a:xfrm>
                        </wpg:grpSpPr>
                        <wps:wsp>
                          <wps:cNvPr id="11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7692" y="4566"/>
                              <a:ext cx="540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8710" y="4824"/>
                              <a:ext cx="540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Line 14"/>
                          <wps:cNvCnPr/>
                          <wps:spPr bwMode="auto">
                            <a:xfrm>
                              <a:off x="7506" y="4686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15"/>
                          <wps:cNvCnPr/>
                          <wps:spPr bwMode="auto">
                            <a:xfrm>
                              <a:off x="8286" y="4668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Line 16"/>
                          <wps:cNvCnPr/>
                          <wps:spPr bwMode="auto">
                            <a:xfrm>
                              <a:off x="8526" y="4944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Line 17"/>
                          <wps:cNvCnPr/>
                          <wps:spPr bwMode="auto">
                            <a:xfrm>
                              <a:off x="9286" y="4944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Line 18"/>
                          <wps:cNvCnPr/>
                          <wps:spPr bwMode="auto">
                            <a:xfrm>
                              <a:off x="8502" y="4662"/>
                              <a:ext cx="18" cy="2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8" name="Group 19"/>
                        <wpg:cNvGrpSpPr>
                          <a:grpSpLocks/>
                        </wpg:cNvGrpSpPr>
                        <wpg:grpSpPr bwMode="auto">
                          <a:xfrm>
                            <a:off x="3546" y="11649"/>
                            <a:ext cx="1868" cy="1094"/>
                            <a:chOff x="3546" y="5388"/>
                            <a:chExt cx="1868" cy="1094"/>
                          </a:xfrm>
                        </wpg:grpSpPr>
                        <wps:wsp>
                          <wps:cNvPr id="19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732" y="5826"/>
                              <a:ext cx="540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Rectangle 21"/>
                          <wps:cNvSpPr>
                            <a:spLocks noChangeArrowheads="1"/>
                          </wps:cNvSpPr>
                          <wps:spPr bwMode="auto">
                            <a:xfrm>
                              <a:off x="4670" y="5388"/>
                              <a:ext cx="540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4670" y="6242"/>
                              <a:ext cx="540" cy="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Line 23"/>
                          <wps:cNvCnPr/>
                          <wps:spPr bwMode="auto">
                            <a:xfrm>
                              <a:off x="3546" y="5946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Line 24"/>
                          <wps:cNvCnPr/>
                          <wps:spPr bwMode="auto">
                            <a:xfrm>
                              <a:off x="4490" y="5508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25"/>
                          <wps:cNvCnPr/>
                          <wps:spPr bwMode="auto">
                            <a:xfrm>
                              <a:off x="5234" y="5508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" name="Line 26"/>
                          <wps:cNvCnPr/>
                          <wps:spPr bwMode="auto">
                            <a:xfrm>
                              <a:off x="5234" y="6368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27"/>
                          <wps:cNvCnPr/>
                          <wps:spPr bwMode="auto">
                            <a:xfrm>
                              <a:off x="4490" y="6368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28"/>
                          <wps:cNvCnPr/>
                          <wps:spPr bwMode="auto">
                            <a:xfrm>
                              <a:off x="4478" y="5502"/>
                              <a:ext cx="0" cy="85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" name="Line 29"/>
                          <wps:cNvCnPr/>
                          <wps:spPr bwMode="auto">
                            <a:xfrm>
                              <a:off x="4286" y="5946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106.4pt;margin-top:2.35pt;width:296pt;height:115.35pt;z-index:251659264" coordorigin="3546,10436" coordsize="5920,23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" o:allowincell="f">
                <v:group id="Group 3" o:spid="_x0000_s1027" style="position:absolute;left:3600;top:10436;width:2368;height:240" coordorigin="3600,4482" coordsize="2368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rect id="Rectangle 4" o:spid="_x0000_s1028" style="position:absolute;left:5254;top:4482;width:5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t9sMA&#10;AADaAAAADwAAAGRycy9kb3ducmV2LnhtbESPQWvCQBSE74L/YXmF3symEUpNXUNRlPYYk4u31+wz&#10;ic2+DdnVpP313ULB4zAz3zDrbDKduNHgWssKnqIYBHFldcu1grLYL15AOI+ssbNMCr7JQbaZz9aY&#10;ajtyTrejr0WAsEtRQeN9n0rpqoYMusj2xME728GgD3KopR5wDHDTySSOn6XBlsNCgz1tG6q+jlej&#10;4LNNSvzJi0NsVvul/5iKy/W0U+rxYXp7BeFp8vfwf/tdK1jC35V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Vt9sMAAADaAAAADwAAAAAAAAAAAAAAAACYAgAAZHJzL2Rv&#10;d25yZXYueG1sUEsFBgAAAAAEAAQA9QAAAIgDAAAAAA==&#10;"/>
                  <v:rect id="Rectangle 5" o:spid="_x0000_s1029" style="position:absolute;left:3774;top:4482;width:5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z1gsIA&#10;AADaAAAADwAAAGRycy9kb3ducmV2LnhtbESPT4vCMBTE7wt+h/AEb2vqH0SrUWQXFz1qvXh7Ns+2&#10;2ryUJmrXT28EweMwM79hZovGlOJGtSssK+h1IxDEqdUFZwr2yep7DMJ5ZI2lZVLwTw4W89bXDGNt&#10;77yl285nIkDYxagg976KpXRpTgZd11bEwTvZ2qAPss6krvEe4KaU/SgaSYMFh4UcK/rJKb3srkbB&#10;sejv8bFN/iIzWQ38pknO18OvUp12s5yC8NT4T/jdXmsFQ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PPWCwgAAANoAAAAPAAAAAAAAAAAAAAAAAJgCAABkcnMvZG93&#10;bnJldi54bWxQSwUGAAAAAAQABAD1AAAAhwMAAAAA&#10;"/>
                  <v:rect id="Rectangle 6" o:spid="_x0000_s1030" style="position:absolute;left:4522;top:4482;width:5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BQGcEA&#10;AADaAAAADwAAAGRycy9kb3ducmV2LnhtbESPQYvCMBSE7wv+h/AEb2uqomg1iuzioketF2/P5tlW&#10;m5fSRO36640geBxm5htmtmhMKW5Uu8Kygl43AkGcWl1wpmCfrL7HIJxH1lhaJgX/5GAxb33NMNb2&#10;zlu67XwmAoRdjApy76tYSpfmZNB1bUUcvJOtDfog60zqGu8BbkrZj6KRNFhwWMixop+c0svuahQc&#10;i/4eH9vkLzKT1cBvmuR8Pfwq1Wk3yykIT43/hN/ttVYwhNeVc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wUBnBAAAA2gAAAA8AAAAAAAAAAAAAAAAAmAIAAGRycy9kb3du&#10;cmV2LnhtbFBLBQYAAAAABAAEAPUAAACGAwAAAAA=&#10;"/>
                  <v:line id="Line 7" o:spid="_x0000_s1031" style="position:absolute;visibility:visible;mso-wrap-style:square" from="3600,4602" to="3780,4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  <v:line id="Line 8" o:spid="_x0000_s1032" style="position:absolute;visibility:visible;mso-wrap-style:square" from="4338,4602" to="4518,4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  <v:line id="Line 9" o:spid="_x0000_s1033" style="position:absolute;visibility:visible;mso-wrap-style:square" from="5062,4584" to="5242,4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  <v:line id="Line 10" o:spid="_x0000_s1034" style="position:absolute;visibility:visible;mso-wrap-style:square" from="5788,4608" to="5968,4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</v:group>
                <v:group id="Group 11" o:spid="_x0000_s1035" style="position:absolute;left:7506;top:10463;width:1960;height:498" coordorigin="7506,4566" coordsize="1960,4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rect id="Rectangle 12" o:spid="_x0000_s1036" style="position:absolute;left:7692;top:4566;width:5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/>
                  <v:rect id="Rectangle 13" o:spid="_x0000_s1037" style="position:absolute;left:8710;top:4824;width:5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F2csIA&#10;AADb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Y/j9JRw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MXZywgAAANsAAAAPAAAAAAAAAAAAAAAAAJgCAABkcnMvZG93&#10;bnJldi54bWxQSwUGAAAAAAQABAD1AAAAhwMAAAAA&#10;"/>
                  <v:line id="Line 14" o:spid="_x0000_s1038" style="position:absolute;visibility:visible;mso-wrap-style:square" from="7506,4686" to="7686,4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  <v:line id="Line 15" o:spid="_x0000_s1039" style="position:absolute;visibility:visible;mso-wrap-style:square" from="8286,4668" to="8466,4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  <v:line id="Line 16" o:spid="_x0000_s1040" style="position:absolute;visibility:visible;mso-wrap-style:square" from="8526,4944" to="8706,4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  <v:line id="Line 17" o:spid="_x0000_s1041" style="position:absolute;visibility:visible;mso-wrap-style:square" from="9286,4944" to="9466,4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  <v:line id="Line 18" o:spid="_x0000_s1042" style="position:absolute;visibility:visible;mso-wrap-style:square" from="8502,4662" to="8520,49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</v:group>
                <v:group id="Group 19" o:spid="_x0000_s1043" style="position:absolute;left:3546;top:11649;width:1868;height:1094" coordorigin="3546,5388" coordsize="1868,10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rect id="Rectangle 20" o:spid="_x0000_s1044" style="position:absolute;left:3732;top:5826;width:5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XkA8IA&#10;AADbAAAADwAAAGRycy9kb3ducmV2LnhtbERPS2vCQBC+F/oflin0VjdVkBrdhNKi1GOMF29jdkzS&#10;ZmdDdvPQX98tFLzNx/ecTTqZRgzUudqygtdZBIK4sLrmUsEx3768gXAeWWNjmRRcyUGaPD5sMNZ2&#10;5IyGgy9FCGEXo4LK+zaW0hUVGXQz2xIH7mI7gz7ArpS6wzGEm0bOo2gpDdYcGips6aOi4ufQGwXn&#10;en7EW5bvIrPaLvx+yr/706dSz0/T+xqEp8nfxf/uLx3mr+Dvl3CAT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leQDwgAAANsAAAAPAAAAAAAAAAAAAAAAAJgCAABkcnMvZG93&#10;bnJldi54bWxQSwUGAAAAAAQABAD1AAAAhwMAAAAA&#10;"/>
                  <v:rect id="Rectangle 21" o:spid="_x0000_s1045" style="position:absolute;left:4670;top:5388;width:5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OHI78A&#10;AADbAAAADwAAAGRycy9kb3ducmV2LnhtbERPTa/BQBTdv8R/mFyJ3TNViTxliBDCktrYXZ2rLZ07&#10;TWdQfr1ZSN7y5HxP562pxIMaV1pWMOhHIIgzq0vOFRzT9e8fCOeRNVaWScGLHMxnnZ8pJto+eU+P&#10;g89FCGGXoILC+zqR0mUFGXR9WxMH7mIbgz7AJpe6wWcIN5WMo2gkDZYcGgqsaVlQdjvcjYJzGR/x&#10;vU83kRmvh37Xptf7aaVUr9suJiA8tf5f/HVvtYI4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Uw4cjvwAAANsAAAAPAAAAAAAAAAAAAAAAAJgCAABkcnMvZG93bnJl&#10;di54bWxQSwUGAAAAAAQABAD1AAAAhAMAAAAA&#10;"/>
                  <v:rect id="Rectangle 22" o:spid="_x0000_s1046" style="position:absolute;left:4670;top:6242;width:5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8iuMIA&#10;AADbAAAADwAAAGRycy9kb3ducmV2LnhtbESPQYvCMBSE7wv+h/AEb2tqhUWrUURR3KPWi7dn82yr&#10;zUtpolZ//WZB8DjMzDfMdN6aStypcaVlBYN+BII4s7rkXMEhXX+PQDiPrLGyTAqe5GA+63xNMdH2&#10;wTu6730uAoRdggoK7+tESpcVZND1bU0cvLNtDPogm1zqBh8BbioZR9GPNFhyWCiwpmVB2XV/MwpO&#10;ZXzA1y7dRGa8HvrfNr3cjiulet12MQHhqfWf8Lu91QriAfx/CT9Az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jyK4wgAAANsAAAAPAAAAAAAAAAAAAAAAAJgCAABkcnMvZG93&#10;bnJldi54bWxQSwUGAAAAAAQABAD1AAAAhwMAAAAA&#10;"/>
                  <v:line id="Line 23" o:spid="_x0000_s1047" style="position:absolute;visibility:visible;mso-wrap-style:square" from="3546,5946" to="3726,5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  <v:line id="Line 24" o:spid="_x0000_s1048" style="position:absolute;visibility:visible;mso-wrap-style:square" from="4490,5508" to="4670,5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  <v:line id="Line 25" o:spid="_x0000_s1049" style="position:absolute;visibility:visible;mso-wrap-style:square" from="5234,5508" to="5414,5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  <v:line id="Line 26" o:spid="_x0000_s1050" style="position:absolute;visibility:visible;mso-wrap-style:square" from="5234,6368" to="5414,6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  <v:line id="Line 27" o:spid="_x0000_s1051" style="position:absolute;visibility:visible;mso-wrap-style:square" from="4490,6368" to="4670,6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  <v:line id="Line 28" o:spid="_x0000_s1052" style="position:absolute;visibility:visible;mso-wrap-style:square" from="4478,5502" to="4478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  <v:line id="Line 29" o:spid="_x0000_s1053" style="position:absolute;visibility:visible;mso-wrap-style:square" from="4286,5946" to="4466,5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/v:group>
              </v:group>
            </w:pict>
          </mc:Fallback>
        </mc:AlternateContent>
      </w:r>
      <w:r>
        <w:rPr>
          <w:sz w:val="24"/>
          <w:u w:val="single"/>
        </w:rPr>
        <w:t>1 вариант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  <w:u w:val="single"/>
        </w:rPr>
        <w:t>2 вариант</w:t>
      </w:r>
      <w:r>
        <w:rPr>
          <w:sz w:val="24"/>
        </w:rPr>
        <w:tab/>
      </w:r>
      <w:r>
        <w:rPr>
          <w:sz w:val="24"/>
        </w:rPr>
        <w:tab/>
        <w:t xml:space="preserve">   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1</w:t>
      </w:r>
      <w:r>
        <w:rPr>
          <w:sz w:val="24"/>
        </w:rPr>
        <w:tab/>
      </w:r>
      <w:r>
        <w:rPr>
          <w:sz w:val="24"/>
        </w:rPr>
        <w:tab/>
      </w:r>
    </w:p>
    <w:p w:rsidR="00341165" w:rsidRDefault="00341165" w:rsidP="00341165">
      <w:pPr>
        <w:ind w:firstLine="851"/>
        <w:jc w:val="both"/>
        <w:rPr>
          <w:sz w:val="24"/>
          <w:u w:val="single"/>
        </w:rPr>
      </w:pPr>
    </w:p>
    <w:p w:rsidR="00341165" w:rsidRDefault="00341165" w:rsidP="00341165">
      <w:pPr>
        <w:ind w:firstLine="851"/>
        <w:jc w:val="both"/>
        <w:rPr>
          <w:sz w:val="24"/>
          <w:u w:val="single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sym w:font="Symbol" w:char="F077"/>
      </w:r>
      <w:r>
        <w:rPr>
          <w:sz w:val="24"/>
          <w:vertAlign w:val="subscript"/>
        </w:rPr>
        <w:t>1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    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1,2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  <w:u w:val="single"/>
        </w:rPr>
        <w:t>3 вариант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sym w:font="Symbol" w:char="F077"/>
      </w:r>
      <w:r>
        <w:rPr>
          <w:sz w:val="24"/>
          <w:vertAlign w:val="subscript"/>
        </w:rPr>
        <w:t>2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left="3469" w:firstLine="851"/>
        <w:jc w:val="both"/>
        <w:rPr>
          <w:sz w:val="24"/>
        </w:rPr>
      </w:pPr>
      <w:r>
        <w:rPr>
          <w:sz w:val="24"/>
        </w:rPr>
        <w:t xml:space="preserve">Рис. 4.2 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 xml:space="preserve">Статистическая информация для анализа надёжности </w:t>
      </w:r>
      <w:proofErr w:type="spellStart"/>
      <w:r>
        <w:rPr>
          <w:sz w:val="24"/>
        </w:rPr>
        <w:t>двухцепныхй</w:t>
      </w:r>
      <w:proofErr w:type="spellEnd"/>
      <w:r>
        <w:rPr>
          <w:sz w:val="24"/>
        </w:rPr>
        <w:t xml:space="preserve"> ЛЭП состоит из двух групп показателей надёжности:</w:t>
      </w:r>
    </w:p>
    <w:p w:rsidR="00341165" w:rsidRDefault="00341165" w:rsidP="00341165">
      <w:pPr>
        <w:ind w:left="1134" w:hanging="283"/>
        <w:jc w:val="both"/>
        <w:rPr>
          <w:sz w:val="24"/>
        </w:rPr>
      </w:pPr>
      <w:r>
        <w:rPr>
          <w:sz w:val="24"/>
        </w:rPr>
        <w:t xml:space="preserve">1 Показатели, характеризующие отказы и преднамеренные отключения двух цепей двух цепной линии </w:t>
      </w:r>
      <w:r>
        <w:rPr>
          <w:sz w:val="24"/>
          <w:u w:val="single"/>
        </w:rPr>
        <w:t>одновременно</w:t>
      </w:r>
      <w:r>
        <w:rPr>
          <w:sz w:val="24"/>
        </w:rPr>
        <w:t xml:space="preserve"> по одной причине: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left="2029" w:firstLine="851"/>
        <w:rPr>
          <w:sz w:val="24"/>
        </w:rPr>
      </w:pPr>
      <w:r>
        <w:rPr>
          <w:sz w:val="24"/>
        </w:rPr>
        <w:sym w:font="Symbol" w:char="F077"/>
      </w:r>
      <w:r>
        <w:rPr>
          <w:sz w:val="24"/>
          <w:vertAlign w:val="subscript"/>
        </w:rPr>
        <w:t>1,2</w:t>
      </w:r>
      <w:proofErr w:type="gramStart"/>
      <w:r>
        <w:rPr>
          <w:sz w:val="24"/>
        </w:rPr>
        <w:t xml:space="preserve"> ;</w:t>
      </w:r>
      <w:proofErr w:type="gramEnd"/>
      <w:r>
        <w:rPr>
          <w:sz w:val="24"/>
        </w:rPr>
        <w:t xml:space="preserve"> Т</w:t>
      </w:r>
      <w:r>
        <w:rPr>
          <w:sz w:val="24"/>
          <w:vertAlign w:val="subscript"/>
        </w:rPr>
        <w:t>В1,2</w:t>
      </w:r>
      <w:r>
        <w:rPr>
          <w:sz w:val="24"/>
        </w:rPr>
        <w:t xml:space="preserve"> ; </w:t>
      </w:r>
      <w:r>
        <w:rPr>
          <w:sz w:val="24"/>
        </w:rPr>
        <w:sym w:font="Symbol" w:char="F06D"/>
      </w:r>
      <w:r>
        <w:rPr>
          <w:sz w:val="24"/>
          <w:vertAlign w:val="subscript"/>
        </w:rPr>
        <w:t>1,2</w:t>
      </w:r>
      <w:r>
        <w:rPr>
          <w:sz w:val="24"/>
        </w:rPr>
        <w:t xml:space="preserve"> ; Т</w:t>
      </w:r>
      <w:r>
        <w:rPr>
          <w:sz w:val="24"/>
          <w:vertAlign w:val="subscript"/>
        </w:rPr>
        <w:t>Р1,2 ,</w:t>
      </w:r>
    </w:p>
    <w:p w:rsidR="00341165" w:rsidRDefault="00341165" w:rsidP="00341165">
      <w:pPr>
        <w:ind w:firstLine="426"/>
        <w:jc w:val="both"/>
        <w:rPr>
          <w:sz w:val="24"/>
        </w:rPr>
      </w:pPr>
      <w:r>
        <w:rPr>
          <w:sz w:val="24"/>
        </w:rPr>
        <w:t>где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sym w:font="Symbol" w:char="F077"/>
      </w:r>
      <w:r>
        <w:rPr>
          <w:sz w:val="24"/>
          <w:vertAlign w:val="subscript"/>
        </w:rPr>
        <w:t>1,2</w:t>
      </w:r>
      <w:r>
        <w:rPr>
          <w:sz w:val="24"/>
        </w:rPr>
        <w:t xml:space="preserve"> - параметр потока отказов двух цепей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;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Т</w:t>
      </w:r>
      <w:r>
        <w:rPr>
          <w:sz w:val="24"/>
          <w:vertAlign w:val="subscript"/>
        </w:rPr>
        <w:t>В1,2</w:t>
      </w:r>
      <w:r>
        <w:rPr>
          <w:sz w:val="24"/>
        </w:rPr>
        <w:t xml:space="preserve">  - среднее время восстановления двух цепей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;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sym w:font="Symbol" w:char="F06D"/>
      </w:r>
      <w:r>
        <w:rPr>
          <w:sz w:val="24"/>
          <w:vertAlign w:val="subscript"/>
        </w:rPr>
        <w:t>1,2</w:t>
      </w:r>
      <w:r>
        <w:rPr>
          <w:sz w:val="24"/>
        </w:rPr>
        <w:t xml:space="preserve">  - средняя периодичность ремонтов двух цепей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;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Т</w:t>
      </w:r>
      <w:r>
        <w:rPr>
          <w:sz w:val="24"/>
          <w:vertAlign w:val="subscript"/>
        </w:rPr>
        <w:t>Р</w:t>
      </w:r>
      <w:proofErr w:type="gramStart"/>
      <w:r>
        <w:rPr>
          <w:sz w:val="24"/>
          <w:vertAlign w:val="subscript"/>
        </w:rPr>
        <w:t>1</w:t>
      </w:r>
      <w:proofErr w:type="gramEnd"/>
      <w:r>
        <w:rPr>
          <w:sz w:val="24"/>
          <w:vertAlign w:val="subscript"/>
        </w:rPr>
        <w:t>,2</w:t>
      </w:r>
      <w:r>
        <w:rPr>
          <w:sz w:val="24"/>
        </w:rPr>
        <w:t xml:space="preserve"> - средняя продолжительность преднамеренного отключения двух цепей ВЛ.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left="1134" w:hanging="283"/>
        <w:jc w:val="both"/>
        <w:rPr>
          <w:sz w:val="24"/>
        </w:rPr>
      </w:pPr>
      <w:r>
        <w:rPr>
          <w:sz w:val="24"/>
        </w:rPr>
        <w:t xml:space="preserve">2 Показатели, характеризующие отказы и преднамеренные </w:t>
      </w:r>
      <w:r>
        <w:rPr>
          <w:sz w:val="24"/>
          <w:u w:val="single"/>
        </w:rPr>
        <w:t>отключения любой одной цепи</w:t>
      </w:r>
      <w:r>
        <w:rPr>
          <w:sz w:val="24"/>
        </w:rPr>
        <w:t xml:space="preserve"> двух цепной линии, вторая цепь в работе 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left="2029" w:firstLine="851"/>
        <w:jc w:val="both"/>
        <w:rPr>
          <w:sz w:val="24"/>
        </w:rPr>
      </w:pPr>
      <w:r>
        <w:rPr>
          <w:sz w:val="24"/>
        </w:rPr>
        <w:sym w:font="Symbol" w:char="F077"/>
      </w:r>
      <w:r>
        <w:rPr>
          <w:sz w:val="24"/>
          <w:vertAlign w:val="subscript"/>
        </w:rPr>
        <w:t>1-2</w:t>
      </w:r>
      <w:proofErr w:type="gramStart"/>
      <w:r>
        <w:rPr>
          <w:sz w:val="24"/>
        </w:rPr>
        <w:t xml:space="preserve"> ;</w:t>
      </w:r>
      <w:proofErr w:type="gramEnd"/>
      <w:r>
        <w:rPr>
          <w:sz w:val="24"/>
        </w:rPr>
        <w:t xml:space="preserve"> Т</w:t>
      </w:r>
      <w:r>
        <w:rPr>
          <w:sz w:val="24"/>
          <w:vertAlign w:val="subscript"/>
        </w:rPr>
        <w:t>В1-2</w:t>
      </w:r>
      <w:r>
        <w:rPr>
          <w:sz w:val="24"/>
        </w:rPr>
        <w:t xml:space="preserve"> ; </w:t>
      </w:r>
      <w:r>
        <w:rPr>
          <w:sz w:val="24"/>
        </w:rPr>
        <w:sym w:font="Symbol" w:char="F06D"/>
      </w:r>
      <w:r>
        <w:rPr>
          <w:sz w:val="24"/>
          <w:vertAlign w:val="subscript"/>
        </w:rPr>
        <w:t>1-2</w:t>
      </w:r>
      <w:r>
        <w:rPr>
          <w:sz w:val="24"/>
        </w:rPr>
        <w:t xml:space="preserve"> ; Т</w:t>
      </w:r>
      <w:r>
        <w:rPr>
          <w:sz w:val="24"/>
          <w:vertAlign w:val="subscript"/>
        </w:rPr>
        <w:t>Р1-2</w:t>
      </w:r>
      <w:r>
        <w:rPr>
          <w:sz w:val="24"/>
        </w:rPr>
        <w:t>,</w:t>
      </w:r>
    </w:p>
    <w:p w:rsidR="00341165" w:rsidRDefault="00341165" w:rsidP="00341165">
      <w:pPr>
        <w:ind w:firstLine="426"/>
        <w:jc w:val="both"/>
        <w:rPr>
          <w:sz w:val="24"/>
        </w:rPr>
      </w:pPr>
      <w:r>
        <w:rPr>
          <w:sz w:val="24"/>
        </w:rPr>
        <w:t>где</w:t>
      </w:r>
    </w:p>
    <w:p w:rsidR="00341165" w:rsidRDefault="00341165" w:rsidP="00341165">
      <w:pPr>
        <w:ind w:firstLine="1276"/>
        <w:jc w:val="both"/>
        <w:rPr>
          <w:sz w:val="24"/>
        </w:rPr>
      </w:pPr>
      <w:r>
        <w:rPr>
          <w:sz w:val="24"/>
        </w:rPr>
        <w:sym w:font="Symbol" w:char="F077"/>
      </w:r>
      <w:r>
        <w:rPr>
          <w:sz w:val="24"/>
          <w:vertAlign w:val="subscript"/>
        </w:rPr>
        <w:t>1-2</w:t>
      </w:r>
      <w:r>
        <w:rPr>
          <w:sz w:val="24"/>
        </w:rPr>
        <w:t xml:space="preserve"> - параметры потока отказов первой или второй цепи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;</w:t>
      </w:r>
    </w:p>
    <w:p w:rsidR="00341165" w:rsidRDefault="00341165" w:rsidP="00341165">
      <w:pPr>
        <w:ind w:firstLine="1276"/>
        <w:jc w:val="both"/>
        <w:rPr>
          <w:sz w:val="24"/>
        </w:rPr>
      </w:pPr>
      <w:r>
        <w:rPr>
          <w:sz w:val="24"/>
        </w:rPr>
        <w:t>Т</w:t>
      </w:r>
      <w:r>
        <w:rPr>
          <w:sz w:val="24"/>
          <w:vertAlign w:val="subscript"/>
        </w:rPr>
        <w:t>В1-2</w:t>
      </w:r>
      <w:r>
        <w:rPr>
          <w:sz w:val="24"/>
        </w:rPr>
        <w:t xml:space="preserve"> - среднее время восстановления первой или второй цепи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;</w:t>
      </w:r>
    </w:p>
    <w:p w:rsidR="00341165" w:rsidRDefault="00341165" w:rsidP="00341165">
      <w:pPr>
        <w:ind w:firstLine="1276"/>
        <w:jc w:val="both"/>
        <w:rPr>
          <w:sz w:val="24"/>
        </w:rPr>
      </w:pPr>
      <w:r>
        <w:rPr>
          <w:sz w:val="24"/>
        </w:rPr>
        <w:lastRenderedPageBreak/>
        <w:sym w:font="Symbol" w:char="F06D"/>
      </w:r>
      <w:r>
        <w:rPr>
          <w:sz w:val="24"/>
          <w:vertAlign w:val="subscript"/>
        </w:rPr>
        <w:t>1-2</w:t>
      </w:r>
      <w:r>
        <w:rPr>
          <w:sz w:val="24"/>
        </w:rPr>
        <w:t xml:space="preserve"> - средний период ремонтов первой или второй цепи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;</w:t>
      </w:r>
    </w:p>
    <w:p w:rsidR="00341165" w:rsidRDefault="00341165" w:rsidP="00341165">
      <w:pPr>
        <w:ind w:left="1985" w:hanging="709"/>
        <w:jc w:val="both"/>
        <w:rPr>
          <w:sz w:val="24"/>
        </w:rPr>
      </w:pPr>
      <w:r>
        <w:rPr>
          <w:sz w:val="24"/>
        </w:rPr>
        <w:t>Т</w:t>
      </w:r>
      <w:r>
        <w:rPr>
          <w:sz w:val="24"/>
          <w:vertAlign w:val="subscript"/>
        </w:rPr>
        <w:t>Р1-2</w:t>
      </w:r>
      <w:r>
        <w:rPr>
          <w:sz w:val="24"/>
        </w:rPr>
        <w:t xml:space="preserve"> - средняя продолжительность преднамеренных отключений первой или второй цепи ВЛ.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 xml:space="preserve">В этом случае </w:t>
      </w:r>
      <w:r>
        <w:rPr>
          <w:b/>
          <w:sz w:val="24"/>
          <w:u w:val="single"/>
        </w:rPr>
        <w:t>для первого варианта</w:t>
      </w:r>
      <w:r>
        <w:rPr>
          <w:sz w:val="24"/>
        </w:rPr>
        <w:t xml:space="preserve"> отказа двух цепной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имеем следующие значения показателей надёжности: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position w:val="-14"/>
          <w:sz w:val="24"/>
        </w:rPr>
        <w:object w:dxaOrig="1800" w:dyaOrig="380">
          <v:shape id="_x0000_i1043" type="#_x0000_t75" style="width:138pt;height:28.5pt" o:ole="" fillcolor="window">
            <v:imagedata r:id="rId38" o:title=""/>
          </v:shape>
          <o:OLEObject Type="Embed" ProgID="Equation.3" ShapeID="_x0000_i1043" DrawAspect="Content" ObjectID="_1577010149" r:id="rId39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(4.9)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position w:val="-32"/>
          <w:sz w:val="24"/>
        </w:rPr>
        <w:object w:dxaOrig="2700" w:dyaOrig="740">
          <v:shape id="_x0000_i1044" type="#_x0000_t75" style="width:202.5pt;height:56.25pt" o:ole="" fillcolor="window">
            <v:imagedata r:id="rId40" o:title=""/>
          </v:shape>
          <o:OLEObject Type="Embed" ProgID="Equation.3" ShapeID="_x0000_i1044" DrawAspect="Content" ObjectID="_1577010150" r:id="rId41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(4.10)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position w:val="-14"/>
          <w:sz w:val="24"/>
        </w:rPr>
        <w:object w:dxaOrig="1660" w:dyaOrig="380">
          <v:shape id="_x0000_i1045" type="#_x0000_t75" style="width:116.25pt;height:26.25pt" o:ole="" fillcolor="window">
            <v:imagedata r:id="rId42" o:title=""/>
          </v:shape>
          <o:OLEObject Type="Embed" ProgID="Equation.3" ShapeID="_x0000_i1045" DrawAspect="Content" ObjectID="_1577010151" r:id="rId43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(4.11)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position w:val="-32"/>
          <w:sz w:val="24"/>
        </w:rPr>
        <w:object w:dxaOrig="2760" w:dyaOrig="740">
          <v:shape id="_x0000_i1046" type="#_x0000_t75" style="width:192.75pt;height:57pt" o:ole="" fillcolor="window">
            <v:imagedata r:id="rId44" o:title=""/>
          </v:shape>
          <o:OLEObject Type="Embed" ProgID="Equation.3" ShapeID="_x0000_i1046" DrawAspect="Content" ObjectID="_1577010152" r:id="rId45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(4.12)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где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sym w:font="Symbol" w:char="F077"/>
      </w:r>
      <w:proofErr w:type="gramStart"/>
      <w:r>
        <w:rPr>
          <w:sz w:val="24"/>
          <w:vertAlign w:val="subscript"/>
        </w:rPr>
        <w:t>ВЛ</w:t>
      </w:r>
      <w:proofErr w:type="gramEnd"/>
      <w:r>
        <w:rPr>
          <w:sz w:val="24"/>
        </w:rPr>
        <w:t xml:space="preserve"> – поток отказов </w:t>
      </w:r>
      <w:proofErr w:type="spellStart"/>
      <w:r>
        <w:rPr>
          <w:sz w:val="24"/>
        </w:rPr>
        <w:t>двухцепной</w:t>
      </w:r>
      <w:proofErr w:type="spellEnd"/>
      <w:r>
        <w:rPr>
          <w:sz w:val="24"/>
        </w:rPr>
        <w:t xml:space="preserve"> линии;</w:t>
      </w:r>
    </w:p>
    <w:p w:rsidR="00341165" w:rsidRDefault="00341165" w:rsidP="00341165">
      <w:pPr>
        <w:ind w:left="589" w:firstLine="851"/>
        <w:jc w:val="both"/>
        <w:rPr>
          <w:sz w:val="24"/>
        </w:rPr>
      </w:pPr>
      <w:r>
        <w:rPr>
          <w:sz w:val="24"/>
        </w:rPr>
        <w:sym w:font="Symbol" w:char="F06D"/>
      </w:r>
      <w:proofErr w:type="gramStart"/>
      <w:r>
        <w:rPr>
          <w:sz w:val="24"/>
          <w:vertAlign w:val="subscript"/>
        </w:rPr>
        <w:t>ВЛ</w:t>
      </w:r>
      <w:proofErr w:type="gramEnd"/>
      <w:r>
        <w:rPr>
          <w:sz w:val="24"/>
        </w:rPr>
        <w:t xml:space="preserve"> – средняя периодичность ремонтов;</w:t>
      </w:r>
    </w:p>
    <w:p w:rsidR="00341165" w:rsidRDefault="00341165" w:rsidP="00341165">
      <w:pPr>
        <w:ind w:left="589" w:firstLine="851"/>
        <w:jc w:val="both"/>
        <w:rPr>
          <w:sz w:val="24"/>
        </w:rPr>
      </w:pPr>
      <w:r>
        <w:rPr>
          <w:sz w:val="24"/>
        </w:rPr>
        <w:t>Т</w:t>
      </w:r>
      <w:r>
        <w:rPr>
          <w:sz w:val="24"/>
          <w:vertAlign w:val="subscript"/>
        </w:rPr>
        <w:t xml:space="preserve">В </w:t>
      </w:r>
      <w:proofErr w:type="gramStart"/>
      <w:r>
        <w:rPr>
          <w:sz w:val="24"/>
          <w:vertAlign w:val="subscript"/>
        </w:rPr>
        <w:t>ВЛ</w:t>
      </w:r>
      <w:proofErr w:type="gramEnd"/>
      <w:r>
        <w:rPr>
          <w:sz w:val="24"/>
        </w:rPr>
        <w:t xml:space="preserve"> – среднее время восстановления ВЛ;</w:t>
      </w:r>
    </w:p>
    <w:p w:rsidR="00341165" w:rsidRDefault="00341165" w:rsidP="00341165">
      <w:pPr>
        <w:ind w:left="589" w:firstLine="851"/>
        <w:jc w:val="both"/>
        <w:rPr>
          <w:sz w:val="24"/>
        </w:rPr>
      </w:pPr>
      <w:proofErr w:type="gramStart"/>
      <w:r>
        <w:rPr>
          <w:sz w:val="24"/>
        </w:rPr>
        <w:t>Т</w:t>
      </w:r>
      <w:r>
        <w:rPr>
          <w:sz w:val="24"/>
          <w:vertAlign w:val="subscript"/>
        </w:rPr>
        <w:t>Р</w:t>
      </w:r>
      <w:proofErr w:type="gramEnd"/>
      <w:r>
        <w:rPr>
          <w:sz w:val="24"/>
          <w:vertAlign w:val="subscript"/>
        </w:rPr>
        <w:t xml:space="preserve"> ВЛ</w:t>
      </w:r>
      <w:r>
        <w:rPr>
          <w:sz w:val="24"/>
        </w:rPr>
        <w:t xml:space="preserve"> – средняя продолжительность преднамеренных отключений.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ab/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b/>
          <w:sz w:val="24"/>
          <w:u w:val="single"/>
        </w:rPr>
        <w:t>Для второго варианта</w:t>
      </w:r>
      <w:r>
        <w:rPr>
          <w:sz w:val="24"/>
        </w:rPr>
        <w:t>: отказа (отказ определённой цепи – отказ линии или двух цепей):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Для одной цепи: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position w:val="-24"/>
          <w:sz w:val="24"/>
        </w:rPr>
        <w:object w:dxaOrig="1540" w:dyaOrig="620">
          <v:shape id="_x0000_i1047" type="#_x0000_t75" style="width:102pt;height:48pt" o:ole="" fillcolor="window">
            <v:imagedata r:id="rId46" o:title=""/>
          </v:shape>
          <o:OLEObject Type="Embed" ProgID="Equation.3" ShapeID="_x0000_i1047" DrawAspect="Content" ObjectID="_1577010153" r:id="rId47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4"/>
          <w:sz w:val="24"/>
        </w:rPr>
        <w:object w:dxaOrig="1420" w:dyaOrig="620">
          <v:shape id="_x0000_i1048" type="#_x0000_t75" style="width:108.75pt;height:47.25pt" o:ole="" fillcolor="window">
            <v:imagedata r:id="rId48" o:title=""/>
          </v:shape>
          <o:OLEObject Type="Embed" ProgID="Equation.3" ShapeID="_x0000_i1048" DrawAspect="Content" ObjectID="_1577010154" r:id="rId49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(4.13)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  <w:u w:val="single"/>
        </w:rPr>
      </w:pPr>
      <w:r>
        <w:rPr>
          <w:sz w:val="24"/>
          <w:u w:val="single"/>
        </w:rPr>
        <w:t xml:space="preserve">Для </w:t>
      </w:r>
      <w:proofErr w:type="spellStart"/>
      <w:r>
        <w:rPr>
          <w:sz w:val="24"/>
          <w:u w:val="single"/>
        </w:rPr>
        <w:t>двухцепной</w:t>
      </w:r>
      <w:proofErr w:type="spellEnd"/>
      <w:r>
        <w:rPr>
          <w:sz w:val="24"/>
          <w:u w:val="single"/>
        </w:rPr>
        <w:t xml:space="preserve"> </w:t>
      </w:r>
      <w:proofErr w:type="gramStart"/>
      <w:r>
        <w:rPr>
          <w:sz w:val="24"/>
          <w:u w:val="single"/>
        </w:rPr>
        <w:t>ВЛ</w:t>
      </w:r>
      <w:proofErr w:type="gramEnd"/>
      <w:r>
        <w:rPr>
          <w:sz w:val="24"/>
          <w:u w:val="single"/>
        </w:rPr>
        <w:t>:</w:t>
      </w:r>
    </w:p>
    <w:p w:rsidR="00341165" w:rsidRDefault="00341165" w:rsidP="00341165">
      <w:pPr>
        <w:ind w:firstLine="851"/>
        <w:jc w:val="both"/>
        <w:rPr>
          <w:sz w:val="24"/>
          <w:u w:val="single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position w:val="-14"/>
          <w:sz w:val="24"/>
        </w:rPr>
        <w:object w:dxaOrig="2000" w:dyaOrig="380">
          <v:shape id="_x0000_i1049" type="#_x0000_t75" style="width:145.5pt;height:27pt" o:ole="" fillcolor="window">
            <v:imagedata r:id="rId50" o:title=""/>
          </v:shape>
          <o:OLEObject Type="Embed" ProgID="Equation.3" ShapeID="_x0000_i1049" DrawAspect="Content" ObjectID="_1577010155" r:id="rId51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(4.14)</w:t>
      </w:r>
    </w:p>
    <w:p w:rsidR="00341165" w:rsidRDefault="00341165" w:rsidP="00341165">
      <w:pPr>
        <w:ind w:firstLine="851"/>
        <w:jc w:val="both"/>
        <w:rPr>
          <w:sz w:val="24"/>
          <w:u w:val="single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position w:val="-32"/>
          <w:sz w:val="24"/>
        </w:rPr>
        <w:object w:dxaOrig="2940" w:dyaOrig="740">
          <v:shape id="_x0000_i1050" type="#_x0000_t75" style="width:188.25pt;height:46.5pt" o:ole="" fillcolor="window">
            <v:imagedata r:id="rId52" o:title=""/>
          </v:shape>
          <o:OLEObject Type="Embed" ProgID="Equation.3" ShapeID="_x0000_i1050" DrawAspect="Content" ObjectID="_1577010156" r:id="rId53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(4.15)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position w:val="-14"/>
          <w:sz w:val="24"/>
        </w:rPr>
        <w:object w:dxaOrig="1980" w:dyaOrig="380">
          <v:shape id="_x0000_i1051" type="#_x0000_t75" style="width:145.5pt;height:27.75pt" o:ole="" fillcolor="window">
            <v:imagedata r:id="rId54" o:title=""/>
          </v:shape>
          <o:OLEObject Type="Embed" ProgID="Equation.3" ShapeID="_x0000_i1051" DrawAspect="Content" ObjectID="_1577010157" r:id="rId55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(4.16)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position w:val="-32"/>
          <w:sz w:val="24"/>
        </w:rPr>
        <w:object w:dxaOrig="2960" w:dyaOrig="740">
          <v:shape id="_x0000_i1052" type="#_x0000_t75" style="width:238.5pt;height:51.75pt" o:ole="" fillcolor="window">
            <v:imagedata r:id="rId56" o:title=""/>
          </v:shape>
          <o:OLEObject Type="Embed" ProgID="Equation.3" ShapeID="_x0000_i1052" DrawAspect="Content" ObjectID="_1577010158" r:id="rId57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(4.17)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 xml:space="preserve">Рассмотрим более детально </w:t>
      </w:r>
      <w:r>
        <w:rPr>
          <w:b/>
          <w:sz w:val="24"/>
          <w:u w:val="single"/>
        </w:rPr>
        <w:t xml:space="preserve">третий вариант отказа </w:t>
      </w:r>
      <w:proofErr w:type="gramStart"/>
      <w:r>
        <w:rPr>
          <w:b/>
          <w:sz w:val="24"/>
          <w:u w:val="single"/>
        </w:rPr>
        <w:t>ВЛ</w:t>
      </w:r>
      <w:proofErr w:type="gramEnd"/>
      <w:r>
        <w:rPr>
          <w:sz w:val="24"/>
        </w:rPr>
        <w:t xml:space="preserve"> (отказ двух цепей – отказ линии). Здесь на рис.4.2 параллельно включённые блоки характеризуют возможные явления наложения отказа одной цепи на отказ (ремонт) второй цепи 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Поток отказов для схемы, состоящей из параллельно включённых блоков, учитывающей наложение отказов одной цепи на отказы (ремонты) другой, поток отказов составит величину: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position w:val="-14"/>
          <w:sz w:val="24"/>
        </w:rPr>
        <w:object w:dxaOrig="5100" w:dyaOrig="380">
          <v:shape id="_x0000_i1053" type="#_x0000_t75" style="width:332.25pt;height:27pt" o:ole="" fillcolor="window">
            <v:imagedata r:id="rId58" o:title=""/>
          </v:shape>
          <o:OLEObject Type="Embed" ProgID="Equation.3" ShapeID="_x0000_i1053" DrawAspect="Content" ObjectID="_1577010159" r:id="rId59"/>
        </w:objec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  <w:t>(4.18)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Заменяя составляющие, (см. 4.13</w:t>
      </w:r>
      <w:proofErr w:type="gramStart"/>
      <w:r>
        <w:rPr>
          <w:sz w:val="24"/>
        </w:rPr>
        <w:t xml:space="preserve"> )</w:t>
      </w:r>
      <w:proofErr w:type="gramEnd"/>
      <w:r>
        <w:rPr>
          <w:sz w:val="24"/>
        </w:rPr>
        <w:t xml:space="preserve"> после подстановки имеем: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position w:val="-24"/>
          <w:sz w:val="24"/>
        </w:rPr>
        <w:object w:dxaOrig="3300" w:dyaOrig="620">
          <v:shape id="_x0000_i1054" type="#_x0000_t75" style="width:238.5pt;height:45pt" o:ole="" fillcolor="window">
            <v:imagedata r:id="rId60" o:title=""/>
          </v:shape>
          <o:OLEObject Type="Embed" ProgID="Equation.3" ShapeID="_x0000_i1054" DrawAspect="Content" ObjectID="_1577010160" r:id="rId61"/>
        </w:objec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(4.19)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Среднее время восстановления для схемы из параллельных блоков: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jc w:val="both"/>
        <w:rPr>
          <w:sz w:val="24"/>
        </w:rPr>
      </w:pPr>
      <w:r>
        <w:rPr>
          <w:position w:val="-30"/>
          <w:sz w:val="24"/>
        </w:rPr>
        <w:object w:dxaOrig="6320" w:dyaOrig="680">
          <v:shape id="_x0000_i1055" type="#_x0000_t75" style="width:411pt;height:45pt" o:ole="" fillcolor="window">
            <v:imagedata r:id="rId62" o:title=""/>
          </v:shape>
          <o:OLEObject Type="Embed" ProgID="Equation.3" ShapeID="_x0000_i1055" DrawAspect="Content" ObjectID="_1577010161" r:id="rId63"/>
        </w:object>
      </w:r>
      <w:r>
        <w:rPr>
          <w:sz w:val="24"/>
        </w:rPr>
        <w:t>,</w:t>
      </w:r>
      <w:r>
        <w:rPr>
          <w:sz w:val="24"/>
        </w:rPr>
        <w:tab/>
        <w:t>(4.20)</w:t>
      </w:r>
    </w:p>
    <w:p w:rsidR="00341165" w:rsidRDefault="00341165" w:rsidP="00341165">
      <w:pPr>
        <w:pStyle w:val="2"/>
      </w:pPr>
    </w:p>
    <w:p w:rsidR="00341165" w:rsidRDefault="00341165" w:rsidP="00341165">
      <w:pPr>
        <w:pStyle w:val="2"/>
        <w:ind w:firstLine="426"/>
      </w:pPr>
      <w:r>
        <w:t>где</w:t>
      </w:r>
    </w:p>
    <w:p w:rsidR="00341165" w:rsidRDefault="00341165" w:rsidP="00341165">
      <w:pPr>
        <w:pStyle w:val="2"/>
        <w:ind w:left="1276" w:hanging="425"/>
      </w:pPr>
      <w:r>
        <w:sym w:font="Symbol" w:char="F067"/>
      </w:r>
      <w:r>
        <w:t xml:space="preserve"> - коэффициент, учитывающий наложение отказа одной цепи </w:t>
      </w:r>
      <w:proofErr w:type="gramStart"/>
      <w:r>
        <w:t>ВЛ</w:t>
      </w:r>
      <w:proofErr w:type="gramEnd"/>
      <w:r>
        <w:t xml:space="preserve"> на отказ или ремонт второй цепи.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Этот коэффициент</w:t>
      </w:r>
      <w:proofErr w:type="gramStart"/>
      <w:r>
        <w:rPr>
          <w:sz w:val="24"/>
        </w:rPr>
        <w:t xml:space="preserve"> (</w:t>
      </w:r>
      <w:r>
        <w:rPr>
          <w:sz w:val="24"/>
        </w:rPr>
        <w:sym w:font="Symbol" w:char="F067"/>
      </w:r>
      <w:r>
        <w:rPr>
          <w:sz w:val="24"/>
        </w:rPr>
        <w:t xml:space="preserve">) </w:t>
      </w:r>
      <w:proofErr w:type="gramEnd"/>
      <w:r>
        <w:rPr>
          <w:sz w:val="24"/>
        </w:rPr>
        <w:t xml:space="preserve">определяется в зависимости от соотношения 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left="1309" w:firstLine="851"/>
        <w:jc w:val="both"/>
        <w:rPr>
          <w:sz w:val="24"/>
        </w:rPr>
      </w:pPr>
      <w:r>
        <w:rPr>
          <w:position w:val="-32"/>
          <w:sz w:val="24"/>
        </w:rPr>
        <w:object w:dxaOrig="980" w:dyaOrig="740">
          <v:shape id="_x0000_i1056" type="#_x0000_t75" style="width:66pt;height:49.5pt" o:ole="" fillcolor="window">
            <v:imagedata r:id="rId64" o:title=""/>
          </v:shape>
          <o:OLEObject Type="Embed" ProgID="Equation.3" ShapeID="_x0000_i1056" DrawAspect="Content" ObjectID="_1577010162" r:id="rId65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(4.21)</w:t>
      </w:r>
    </w:p>
    <w:p w:rsidR="00341165" w:rsidRDefault="00341165" w:rsidP="00341165">
      <w:pPr>
        <w:ind w:left="1309"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proofErr w:type="gramStart"/>
      <w:r>
        <w:rPr>
          <w:sz w:val="24"/>
        </w:rPr>
        <w:t>Если</w:t>
      </w:r>
      <w:proofErr w:type="gramEnd"/>
      <w:r>
        <w:rPr>
          <w:sz w:val="24"/>
        </w:rPr>
        <w:t xml:space="preserve"> а</w:t>
      </w:r>
      <w:r>
        <w:rPr>
          <w:sz w:val="24"/>
        </w:rPr>
        <w:sym w:font="Symbol" w:char="F0A3"/>
      </w:r>
      <w:r>
        <w:rPr>
          <w:sz w:val="24"/>
        </w:rPr>
        <w:t xml:space="preserve">1, то </w:t>
      </w:r>
      <w:r>
        <w:rPr>
          <w:position w:val="-10"/>
          <w:sz w:val="24"/>
        </w:rPr>
        <w:object w:dxaOrig="820" w:dyaOrig="320">
          <v:shape id="_x0000_i1057" type="#_x0000_t75" style="width:41.25pt;height:15.75pt" o:ole="" fillcolor="window">
            <v:imagedata r:id="rId66" o:title=""/>
          </v:shape>
          <o:OLEObject Type="Embed" ProgID="Equation.3" ShapeID="_x0000_i1057" DrawAspect="Content" ObjectID="_1577010163" r:id="rId67"/>
        </w:object>
      </w:r>
      <w:r>
        <w:rPr>
          <w:sz w:val="24"/>
        </w:rPr>
        <w:t xml:space="preserve"> а если а</w:t>
      </w:r>
      <w:r>
        <w:rPr>
          <w:sz w:val="24"/>
        </w:rPr>
        <w:sym w:font="Symbol" w:char="F03E"/>
      </w:r>
      <w:r>
        <w:rPr>
          <w:sz w:val="24"/>
        </w:rPr>
        <w:t xml:space="preserve">1 ,то имеем: 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left="589" w:firstLine="851"/>
        <w:jc w:val="both"/>
        <w:rPr>
          <w:sz w:val="24"/>
        </w:rPr>
      </w:pPr>
      <w:r>
        <w:rPr>
          <w:position w:val="-32"/>
          <w:sz w:val="24"/>
        </w:rPr>
        <w:object w:dxaOrig="3960" w:dyaOrig="740">
          <v:shape id="_x0000_i1058" type="#_x0000_t75" style="width:252.75pt;height:46.5pt" o:ole="" fillcolor="window">
            <v:imagedata r:id="rId68" o:title=""/>
          </v:shape>
          <o:OLEObject Type="Embed" ProgID="Equation.3" ShapeID="_x0000_i1058" DrawAspect="Content" ObjectID="_1577010164" r:id="rId69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(4.22)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Исходя из симметрии блоков в схеме их параллельного соединения значение величины «Т</w:t>
      </w:r>
      <w:r>
        <w:rPr>
          <w:position w:val="-6"/>
          <w:sz w:val="24"/>
        </w:rPr>
        <w:object w:dxaOrig="279" w:dyaOrig="220">
          <v:shape id="_x0000_i1059" type="#_x0000_t75" style="width:14.25pt;height:11.25pt" o:ole="" fillcolor="window">
            <v:imagedata r:id="rId70" o:title=""/>
          </v:shape>
          <o:OLEObject Type="Embed" ProgID="Equation.3" ShapeID="_x0000_i1059" DrawAspect="Content" ObjectID="_1577010165" r:id="rId71"/>
        </w:object>
      </w:r>
      <w:r>
        <w:rPr>
          <w:sz w:val="24"/>
        </w:rPr>
        <w:t>» после преобразований можно записать в виде: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position w:val="-32"/>
          <w:sz w:val="24"/>
        </w:rPr>
        <w:object w:dxaOrig="3180" w:dyaOrig="760">
          <v:shape id="_x0000_i1060" type="#_x0000_t75" style="width:188.25pt;height:45.75pt" o:ole="" fillcolor="window">
            <v:imagedata r:id="rId72" o:title=""/>
          </v:shape>
          <o:OLEObject Type="Embed" ProgID="Equation.3" ShapeID="_x0000_i1060" DrawAspect="Content" ObjectID="_1577010166" r:id="rId73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(4.23)</w:t>
      </w:r>
    </w:p>
    <w:p w:rsidR="00341165" w:rsidRDefault="00341165" w:rsidP="00341165">
      <w:pPr>
        <w:ind w:firstLine="426"/>
        <w:jc w:val="both"/>
        <w:rPr>
          <w:sz w:val="24"/>
        </w:rPr>
      </w:pPr>
      <w:r>
        <w:rPr>
          <w:sz w:val="24"/>
        </w:rPr>
        <w:lastRenderedPageBreak/>
        <w:t>где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Т</w:t>
      </w:r>
      <w:r>
        <w:rPr>
          <w:position w:val="-12"/>
          <w:sz w:val="24"/>
        </w:rPr>
        <w:object w:dxaOrig="200" w:dyaOrig="360">
          <v:shape id="_x0000_i1061" type="#_x0000_t75" style="width:9.75pt;height:18pt" o:ole="" fillcolor="window">
            <v:imagedata r:id="rId74" o:title=""/>
          </v:shape>
          <o:OLEObject Type="Embed" ProgID="Equation.3" ShapeID="_x0000_i1061" DrawAspect="Content" ObjectID="_1577010167" r:id="rId75"/>
        </w:object>
      </w:r>
      <w:r>
        <w:rPr>
          <w:sz w:val="24"/>
        </w:rPr>
        <w:t xml:space="preserve"> – среднее время восстановления для схемы из параллельных блоков.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b/>
          <w:sz w:val="24"/>
          <w:u w:val="single"/>
        </w:rPr>
        <w:t xml:space="preserve">Окончательно для третьего варианта отказа </w:t>
      </w:r>
      <w:proofErr w:type="gramStart"/>
      <w:r>
        <w:rPr>
          <w:b/>
          <w:sz w:val="24"/>
          <w:u w:val="single"/>
        </w:rPr>
        <w:t>ВЛ</w:t>
      </w:r>
      <w:proofErr w:type="gramEnd"/>
      <w:r>
        <w:rPr>
          <w:sz w:val="24"/>
        </w:rPr>
        <w:t xml:space="preserve"> (отказ двух цепей – отказ ВЛ), исходя из структурной схемы расчёта надёжности двух цепной линий, имеем следующие показатели надёжности: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position w:val="-24"/>
          <w:sz w:val="24"/>
        </w:rPr>
        <w:object w:dxaOrig="5140" w:dyaOrig="639">
          <v:shape id="_x0000_i1062" type="#_x0000_t75" style="width:296.25pt;height:37.5pt" o:ole="" fillcolor="window">
            <v:imagedata r:id="rId76" o:title=""/>
          </v:shape>
          <o:OLEObject Type="Embed" ProgID="Equation.3" ShapeID="_x0000_i1062" DrawAspect="Content" ObjectID="_1577010168" r:id="rId77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(4.24)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position w:val="-56"/>
          <w:sz w:val="24"/>
        </w:rPr>
        <w:object w:dxaOrig="4700" w:dyaOrig="1020">
          <v:shape id="_x0000_i1063" type="#_x0000_t75" style="width:274.5pt;height:59.25pt" o:ole="" fillcolor="window">
            <v:imagedata r:id="rId78" o:title=""/>
          </v:shape>
          <o:OLEObject Type="Embed" ProgID="Equation.3" ShapeID="_x0000_i1063" DrawAspect="Content" ObjectID="_1577010169" r:id="rId79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(4.25)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position w:val="-14"/>
          <w:sz w:val="24"/>
        </w:rPr>
        <w:object w:dxaOrig="1060" w:dyaOrig="380">
          <v:shape id="_x0000_i1064" type="#_x0000_t75" style="width:66pt;height:23.25pt" o:ole="" fillcolor="window">
            <v:imagedata r:id="rId80" o:title=""/>
          </v:shape>
          <o:OLEObject Type="Embed" ProgID="Equation.3" ShapeID="_x0000_i1064" DrawAspect="Content" ObjectID="_1577010170" r:id="rId81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(4.26)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right="-144" w:firstLine="851"/>
        <w:jc w:val="both"/>
        <w:rPr>
          <w:sz w:val="24"/>
        </w:rPr>
      </w:pPr>
      <w:r>
        <w:rPr>
          <w:position w:val="-14"/>
          <w:sz w:val="24"/>
        </w:rPr>
        <w:object w:dxaOrig="1219" w:dyaOrig="380">
          <v:shape id="_x0000_i1065" type="#_x0000_t75" style="width:73.5pt;height:22.5pt" o:ole="" fillcolor="window">
            <v:imagedata r:id="rId82" o:title=""/>
          </v:shape>
          <o:OLEObject Type="Embed" ProgID="Equation.3" ShapeID="_x0000_i1065" DrawAspect="Content" ObjectID="_1577010171" r:id="rId83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(4.27)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426"/>
        <w:jc w:val="both"/>
        <w:rPr>
          <w:sz w:val="24"/>
        </w:rPr>
      </w:pPr>
      <w:r>
        <w:rPr>
          <w:sz w:val="24"/>
        </w:rPr>
        <w:t>где</w:t>
      </w:r>
    </w:p>
    <w:p w:rsidR="00341165" w:rsidRDefault="00341165" w:rsidP="00341165">
      <w:pPr>
        <w:ind w:left="3402" w:hanging="2551"/>
        <w:jc w:val="both"/>
        <w:rPr>
          <w:sz w:val="24"/>
        </w:rPr>
      </w:pPr>
      <w:r>
        <w:rPr>
          <w:position w:val="-14"/>
          <w:sz w:val="24"/>
        </w:rPr>
        <w:object w:dxaOrig="1900" w:dyaOrig="380">
          <v:shape id="_x0000_i1066" type="#_x0000_t75" style="width:120.75pt;height:24pt" o:ole="" fillcolor="window">
            <v:imagedata r:id="rId84" o:title=""/>
          </v:shape>
          <o:OLEObject Type="Embed" ProgID="Equation.3" ShapeID="_x0000_i1066" DrawAspect="Content" ObjectID="_1577010172" r:id="rId85"/>
        </w:object>
      </w:r>
      <w:r>
        <w:rPr>
          <w:sz w:val="24"/>
        </w:rPr>
        <w:t xml:space="preserve"> - показатели надёжности блока, </w:t>
      </w:r>
      <w:proofErr w:type="spellStart"/>
      <w:r>
        <w:rPr>
          <w:sz w:val="24"/>
        </w:rPr>
        <w:t>эквивалентирующего</w:t>
      </w:r>
      <w:proofErr w:type="spellEnd"/>
      <w:r>
        <w:rPr>
          <w:sz w:val="24"/>
        </w:rPr>
        <w:t xml:space="preserve"> одновременное отключение обеих цепей по одной причине.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 xml:space="preserve">Таким </w:t>
      </w:r>
      <w:proofErr w:type="gramStart"/>
      <w:r>
        <w:rPr>
          <w:sz w:val="24"/>
        </w:rPr>
        <w:t>образом</w:t>
      </w:r>
      <w:proofErr w:type="gramEnd"/>
      <w:r>
        <w:rPr>
          <w:sz w:val="24"/>
        </w:rPr>
        <w:t xml:space="preserve"> оценка показаний надёжности двух цепных ЛЭП зависит от варианта использования этих линий в схеме электроснабжения потребителей или узла нагрузки и формулировки понятий «отказ </w:t>
      </w:r>
      <w:proofErr w:type="spellStart"/>
      <w:r>
        <w:rPr>
          <w:sz w:val="24"/>
        </w:rPr>
        <w:t>двухцепной</w:t>
      </w:r>
      <w:proofErr w:type="spellEnd"/>
      <w:r>
        <w:rPr>
          <w:sz w:val="24"/>
        </w:rPr>
        <w:t xml:space="preserve"> линии» и «преднамеренное отключение </w:t>
      </w:r>
      <w:proofErr w:type="spellStart"/>
      <w:r>
        <w:rPr>
          <w:sz w:val="24"/>
        </w:rPr>
        <w:t>двухцепной</w:t>
      </w:r>
      <w:proofErr w:type="spellEnd"/>
      <w:r>
        <w:rPr>
          <w:sz w:val="24"/>
        </w:rPr>
        <w:t xml:space="preserve"> линии». При этом меняется численное значение показателей надёжности </w:t>
      </w:r>
      <w:proofErr w:type="spellStart"/>
      <w:r>
        <w:rPr>
          <w:sz w:val="24"/>
        </w:rPr>
        <w:t>двухцепной</w:t>
      </w:r>
      <w:proofErr w:type="spellEnd"/>
      <w:r>
        <w:rPr>
          <w:sz w:val="24"/>
        </w:rPr>
        <w:t xml:space="preserve"> линии в зависимости от варианта её использования и эффективности применения </w:t>
      </w:r>
      <w:proofErr w:type="spellStart"/>
      <w:r>
        <w:rPr>
          <w:sz w:val="24"/>
        </w:rPr>
        <w:t>двухцепной</w:t>
      </w:r>
      <w:proofErr w:type="spellEnd"/>
      <w:r>
        <w:rPr>
          <w:sz w:val="24"/>
        </w:rPr>
        <w:t xml:space="preserve"> линии по сравнению с двумя такими же (U,</w:t>
      </w:r>
      <w:r>
        <w:rPr>
          <w:sz w:val="24"/>
          <w:lang w:val="en-US"/>
        </w:rPr>
        <w:t>L</w:t>
      </w:r>
      <w:r>
        <w:rPr>
          <w:sz w:val="24"/>
        </w:rPr>
        <w:t xml:space="preserve">) </w:t>
      </w:r>
      <w:proofErr w:type="spellStart"/>
      <w:r>
        <w:rPr>
          <w:sz w:val="24"/>
        </w:rPr>
        <w:t>одноцепными</w:t>
      </w:r>
      <w:proofErr w:type="spellEnd"/>
      <w:r>
        <w:rPr>
          <w:sz w:val="24"/>
        </w:rPr>
        <w:t>.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 xml:space="preserve">Рассматривая эффективность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как соотношение результатов и затрат, произведём её определение:</w:t>
      </w: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>Расчёт эффективности двух цепной воздушной линии: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position w:val="-30"/>
          <w:sz w:val="24"/>
        </w:rPr>
        <w:object w:dxaOrig="1640" w:dyaOrig="700">
          <v:shape id="_x0000_i1067" type="#_x0000_t75" style="width:94.5pt;height:40.5pt" o:ole="" fillcolor="window">
            <v:imagedata r:id="rId86" o:title=""/>
          </v:shape>
          <o:OLEObject Type="Embed" ProgID="Equation.3" ShapeID="_x0000_i1067" DrawAspect="Content" ObjectID="_1577010173" r:id="rId87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(4.28)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426"/>
        <w:jc w:val="both"/>
        <w:rPr>
          <w:sz w:val="24"/>
        </w:rPr>
      </w:pPr>
      <w:r>
        <w:rPr>
          <w:sz w:val="24"/>
        </w:rPr>
        <w:t>где</w:t>
      </w:r>
    </w:p>
    <w:p w:rsidR="00341165" w:rsidRDefault="00341165" w:rsidP="00341165">
      <w:pPr>
        <w:ind w:left="1560" w:hanging="709"/>
        <w:jc w:val="both"/>
        <w:rPr>
          <w:sz w:val="24"/>
        </w:rPr>
      </w:pPr>
      <w:r>
        <w:rPr>
          <w:sz w:val="24"/>
        </w:rPr>
        <w:t>К</w:t>
      </w:r>
      <w:r>
        <w:rPr>
          <w:sz w:val="24"/>
          <w:vertAlign w:val="subscript"/>
        </w:rPr>
        <w:t>Т</w:t>
      </w:r>
      <w:proofErr w:type="gramStart"/>
      <w:r>
        <w:rPr>
          <w:sz w:val="24"/>
          <w:vertAlign w:val="subscript"/>
        </w:rPr>
        <w:t>,И</w:t>
      </w:r>
      <w:proofErr w:type="gramEnd"/>
      <w:r>
        <w:rPr>
          <w:sz w:val="24"/>
        </w:rPr>
        <w:t xml:space="preserve"> - коэффициент технического использования двух цепной ВЛ, т.е. время нахождения в работоспособном состоянии относительно периода её эксплуатации;</w:t>
      </w:r>
    </w:p>
    <w:p w:rsidR="00341165" w:rsidRDefault="00341165" w:rsidP="00341165">
      <w:pPr>
        <w:ind w:left="1418" w:hanging="567"/>
        <w:jc w:val="both"/>
        <w:rPr>
          <w:sz w:val="24"/>
        </w:rPr>
      </w:pPr>
      <w:r>
        <w:rPr>
          <w:sz w:val="24"/>
        </w:rPr>
        <w:t>К</w:t>
      </w:r>
      <w:r>
        <w:rPr>
          <w:sz w:val="24"/>
          <w:vertAlign w:val="subscript"/>
        </w:rPr>
        <w:t>ВЛ</w:t>
      </w:r>
      <w:r>
        <w:rPr>
          <w:sz w:val="24"/>
        </w:rPr>
        <w:t xml:space="preserve"> - капитальные вложения в данную линию;</w:t>
      </w:r>
    </w:p>
    <w:p w:rsidR="00341165" w:rsidRDefault="00341165" w:rsidP="00341165">
      <w:pPr>
        <w:ind w:left="1418" w:hanging="567"/>
        <w:jc w:val="both"/>
        <w:rPr>
          <w:sz w:val="24"/>
        </w:rPr>
      </w:pPr>
      <w:r>
        <w:rPr>
          <w:sz w:val="24"/>
        </w:rPr>
        <w:t>К</w:t>
      </w:r>
      <w:r>
        <w:rPr>
          <w:sz w:val="24"/>
          <w:vertAlign w:val="subscript"/>
        </w:rPr>
        <w:t>Т</w:t>
      </w:r>
      <w:proofErr w:type="gramStart"/>
      <w:r>
        <w:rPr>
          <w:sz w:val="24"/>
          <w:vertAlign w:val="subscript"/>
        </w:rPr>
        <w:t>,И</w:t>
      </w:r>
      <w:proofErr w:type="gramEnd"/>
      <w:r>
        <w:rPr>
          <w:sz w:val="24"/>
        </w:rPr>
        <w:t xml:space="preserve"> 8760 = </w:t>
      </w:r>
      <w:proofErr w:type="spellStart"/>
      <w:r>
        <w:rPr>
          <w:sz w:val="24"/>
        </w:rPr>
        <w:t>Тг</w:t>
      </w:r>
      <w:proofErr w:type="spellEnd"/>
      <w:r>
        <w:rPr>
          <w:sz w:val="24"/>
        </w:rPr>
        <w:t>;</w:t>
      </w:r>
    </w:p>
    <w:p w:rsidR="00341165" w:rsidRDefault="00341165" w:rsidP="00341165">
      <w:pPr>
        <w:ind w:left="1418" w:hanging="567"/>
        <w:jc w:val="both"/>
        <w:rPr>
          <w:sz w:val="24"/>
        </w:rPr>
      </w:pPr>
      <w:proofErr w:type="spellStart"/>
      <w:r>
        <w:rPr>
          <w:sz w:val="24"/>
        </w:rPr>
        <w:t>Тг</w:t>
      </w:r>
      <w:proofErr w:type="spellEnd"/>
      <w:r>
        <w:rPr>
          <w:sz w:val="24"/>
        </w:rPr>
        <w:t xml:space="preserve"> – общее суммарное время работы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в течение года.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  <w:r>
        <w:rPr>
          <w:position w:val="-16"/>
          <w:sz w:val="24"/>
        </w:rPr>
        <w:object w:dxaOrig="2900" w:dyaOrig="420">
          <v:shape id="_x0000_i1068" type="#_x0000_t75" style="width:202.5pt;height:29.25pt" o:ole="" fillcolor="window">
            <v:imagedata r:id="rId88" o:title=""/>
          </v:shape>
          <o:OLEObject Type="Embed" ProgID="Equation.3" ShapeID="_x0000_i1068" DrawAspect="Content" ObjectID="_1577010174" r:id="rId89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(4.29)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426"/>
        <w:jc w:val="both"/>
        <w:rPr>
          <w:sz w:val="24"/>
        </w:rPr>
      </w:pPr>
      <w:r>
        <w:rPr>
          <w:sz w:val="24"/>
        </w:rPr>
        <w:t>где</w:t>
      </w:r>
    </w:p>
    <w:p w:rsidR="00341165" w:rsidRDefault="00341165" w:rsidP="00341165">
      <w:pPr>
        <w:ind w:firstLine="993"/>
        <w:jc w:val="both"/>
        <w:rPr>
          <w:sz w:val="24"/>
        </w:rPr>
      </w:pPr>
      <w:r>
        <w:rPr>
          <w:sz w:val="24"/>
        </w:rPr>
        <w:sym w:font="Symbol" w:char="F077"/>
      </w:r>
      <w:proofErr w:type="gramStart"/>
      <w:r>
        <w:rPr>
          <w:sz w:val="24"/>
          <w:vertAlign w:val="subscript"/>
        </w:rPr>
        <w:t>ВЛ</w:t>
      </w:r>
      <w:proofErr w:type="gramEnd"/>
      <w:r>
        <w:rPr>
          <w:sz w:val="24"/>
        </w:rPr>
        <w:t xml:space="preserve"> – параметр потока отказов </w:t>
      </w:r>
      <w:proofErr w:type="spellStart"/>
      <w:r>
        <w:rPr>
          <w:sz w:val="24"/>
        </w:rPr>
        <w:t>двухцепной</w:t>
      </w:r>
      <w:proofErr w:type="spellEnd"/>
      <w:r>
        <w:rPr>
          <w:sz w:val="24"/>
        </w:rPr>
        <w:t xml:space="preserve"> линии;</w:t>
      </w:r>
    </w:p>
    <w:p w:rsidR="00341165" w:rsidRDefault="00341165" w:rsidP="00341165">
      <w:pPr>
        <w:ind w:left="589" w:firstLine="426"/>
        <w:jc w:val="both"/>
        <w:rPr>
          <w:sz w:val="24"/>
        </w:rPr>
      </w:pPr>
      <w:r>
        <w:rPr>
          <w:sz w:val="24"/>
        </w:rPr>
        <w:sym w:font="Symbol" w:char="F06D"/>
      </w:r>
      <w:proofErr w:type="gramStart"/>
      <w:r>
        <w:rPr>
          <w:sz w:val="24"/>
          <w:vertAlign w:val="subscript"/>
        </w:rPr>
        <w:t>ВЛ</w:t>
      </w:r>
      <w:proofErr w:type="gramEnd"/>
      <w:r>
        <w:rPr>
          <w:sz w:val="24"/>
        </w:rPr>
        <w:t xml:space="preserve"> – средняя периодичность преднамеренных отключений ВЛ;</w:t>
      </w:r>
    </w:p>
    <w:p w:rsidR="00341165" w:rsidRDefault="00341165" w:rsidP="00341165">
      <w:pPr>
        <w:ind w:left="589" w:firstLine="426"/>
        <w:jc w:val="both"/>
        <w:rPr>
          <w:sz w:val="24"/>
        </w:rPr>
      </w:pPr>
      <w:r>
        <w:rPr>
          <w:sz w:val="24"/>
        </w:rPr>
        <w:t>Т</w:t>
      </w:r>
      <w:r>
        <w:rPr>
          <w:sz w:val="24"/>
          <w:vertAlign w:val="subscript"/>
        </w:rPr>
        <w:t xml:space="preserve">В </w:t>
      </w:r>
      <w:proofErr w:type="gramStart"/>
      <w:r>
        <w:rPr>
          <w:sz w:val="24"/>
          <w:vertAlign w:val="subscript"/>
        </w:rPr>
        <w:t>ВЛ</w:t>
      </w:r>
      <w:proofErr w:type="gramEnd"/>
      <w:r>
        <w:rPr>
          <w:sz w:val="24"/>
        </w:rPr>
        <w:t xml:space="preserve"> – среднее время восстановления </w:t>
      </w:r>
      <w:proofErr w:type="spellStart"/>
      <w:r>
        <w:rPr>
          <w:sz w:val="24"/>
        </w:rPr>
        <w:t>двухцепной</w:t>
      </w:r>
      <w:proofErr w:type="spellEnd"/>
      <w:r>
        <w:rPr>
          <w:sz w:val="24"/>
        </w:rPr>
        <w:t xml:space="preserve"> ВЛ;</w:t>
      </w:r>
    </w:p>
    <w:p w:rsidR="00341165" w:rsidRDefault="00341165" w:rsidP="00341165">
      <w:pPr>
        <w:ind w:left="589" w:firstLine="426"/>
        <w:jc w:val="both"/>
        <w:rPr>
          <w:sz w:val="24"/>
        </w:rPr>
      </w:pPr>
      <w:proofErr w:type="gramStart"/>
      <w:r>
        <w:rPr>
          <w:sz w:val="24"/>
        </w:rPr>
        <w:t>Т</w:t>
      </w:r>
      <w:r>
        <w:rPr>
          <w:sz w:val="24"/>
          <w:vertAlign w:val="subscript"/>
        </w:rPr>
        <w:t>Р</w:t>
      </w:r>
      <w:proofErr w:type="gramEnd"/>
      <w:r>
        <w:rPr>
          <w:sz w:val="24"/>
          <w:vertAlign w:val="subscript"/>
        </w:rPr>
        <w:t xml:space="preserve"> ВЛ</w:t>
      </w:r>
      <w:r>
        <w:rPr>
          <w:sz w:val="24"/>
        </w:rPr>
        <w:t xml:space="preserve"> – средняя продолжительность преднамеренных отключений.</w:t>
      </w:r>
    </w:p>
    <w:p w:rsidR="00341165" w:rsidRDefault="00341165" w:rsidP="00341165">
      <w:pPr>
        <w:ind w:firstLine="851"/>
        <w:jc w:val="both"/>
        <w:rPr>
          <w:sz w:val="24"/>
        </w:rPr>
      </w:pPr>
    </w:p>
    <w:p w:rsidR="00341165" w:rsidRPr="00F516EB" w:rsidRDefault="00341165" w:rsidP="00341165">
      <w:pPr>
        <w:ind w:firstLine="851"/>
        <w:jc w:val="both"/>
        <w:rPr>
          <w:sz w:val="24"/>
        </w:rPr>
      </w:pPr>
      <w:r>
        <w:rPr>
          <w:sz w:val="24"/>
        </w:rPr>
        <w:t xml:space="preserve">В качестве примера приведём показатели надёжности и стоимости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110 </w:t>
      </w:r>
      <w:proofErr w:type="spellStart"/>
      <w:r>
        <w:rPr>
          <w:sz w:val="24"/>
        </w:rPr>
        <w:t>кВ</w:t>
      </w:r>
      <w:proofErr w:type="spellEnd"/>
      <w:r>
        <w:rPr>
          <w:sz w:val="24"/>
        </w:rPr>
        <w:t>, таблица 4.2:</w:t>
      </w:r>
    </w:p>
    <w:p w:rsidR="00341165" w:rsidRDefault="00341165" w:rsidP="00341165">
      <w:pPr>
        <w:pStyle w:val="9"/>
        <w:rPr>
          <w:lang w:val="en-US"/>
        </w:rPr>
      </w:pPr>
      <w:r>
        <w:t>Таблица 4.2</w:t>
      </w:r>
    </w:p>
    <w:p w:rsidR="00341165" w:rsidRDefault="00341165" w:rsidP="00341165">
      <w:pPr>
        <w:ind w:firstLine="851"/>
        <w:jc w:val="both"/>
        <w:rPr>
          <w:sz w:val="24"/>
          <w:lang w:val="en-U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1559"/>
        <w:gridCol w:w="1985"/>
        <w:gridCol w:w="992"/>
        <w:gridCol w:w="850"/>
        <w:gridCol w:w="993"/>
        <w:gridCol w:w="1723"/>
      </w:tblGrid>
      <w:tr w:rsidR="00341165" w:rsidTr="00C12106">
        <w:tblPrEx>
          <w:tblCellMar>
            <w:top w:w="0" w:type="dxa"/>
            <w:bottom w:w="0" w:type="dxa"/>
          </w:tblCellMar>
        </w:tblPrEx>
        <w:trPr>
          <w:trHeight w:val="910"/>
        </w:trPr>
        <w:tc>
          <w:tcPr>
            <w:tcW w:w="3544" w:type="dxa"/>
            <w:gridSpan w:val="2"/>
          </w:tcPr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Тип </w:t>
            </w:r>
            <w:proofErr w:type="gramStart"/>
            <w:r>
              <w:rPr>
                <w:sz w:val="24"/>
              </w:rPr>
              <w:t>ВЛ</w:t>
            </w:r>
            <w:proofErr w:type="gramEnd"/>
            <w:r>
              <w:rPr>
                <w:sz w:val="24"/>
              </w:rPr>
              <w:t xml:space="preserve">, </w:t>
            </w:r>
            <w:r>
              <w:rPr>
                <w:sz w:val="24"/>
                <w:lang w:val="en-US"/>
              </w:rPr>
              <w:t xml:space="preserve">U = 110 </w:t>
            </w:r>
            <w:proofErr w:type="spellStart"/>
            <w:r>
              <w:rPr>
                <w:sz w:val="24"/>
              </w:rPr>
              <w:t>кВ</w:t>
            </w:r>
            <w:proofErr w:type="spellEnd"/>
          </w:p>
        </w:tc>
        <w:tc>
          <w:tcPr>
            <w:tcW w:w="1985" w:type="dxa"/>
          </w:tcPr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Параметр потока отказов, </w:t>
            </w:r>
            <w:r>
              <w:rPr>
                <w:sz w:val="24"/>
              </w:rPr>
              <w:sym w:font="Symbol" w:char="F077"/>
            </w:r>
            <w:r>
              <w:rPr>
                <w:sz w:val="24"/>
              </w:rPr>
              <w:t>, 1/год</w:t>
            </w:r>
          </w:p>
        </w:tc>
        <w:tc>
          <w:tcPr>
            <w:tcW w:w="992" w:type="dxa"/>
          </w:tcPr>
          <w:p w:rsidR="00341165" w:rsidRDefault="00341165" w:rsidP="00C12106">
            <w:pPr>
              <w:pStyle w:val="8"/>
            </w:pPr>
            <w:proofErr w:type="spellStart"/>
            <w:r>
              <w:t>Тв</w:t>
            </w:r>
            <w:proofErr w:type="spellEnd"/>
            <w:r>
              <w:t>, ч</w:t>
            </w:r>
          </w:p>
        </w:tc>
        <w:tc>
          <w:tcPr>
            <w:tcW w:w="850" w:type="dxa"/>
          </w:tcPr>
          <w:p w:rsidR="00341165" w:rsidRDefault="00341165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6D"/>
            </w:r>
            <w:r>
              <w:rPr>
                <w:sz w:val="24"/>
              </w:rPr>
              <w:t>, 1/год</w:t>
            </w:r>
          </w:p>
        </w:tc>
        <w:tc>
          <w:tcPr>
            <w:tcW w:w="993" w:type="dxa"/>
          </w:tcPr>
          <w:p w:rsidR="00341165" w:rsidRDefault="00341165" w:rsidP="00C12106">
            <w:pPr>
              <w:pStyle w:val="8"/>
            </w:pPr>
            <w:proofErr w:type="spellStart"/>
            <w:proofErr w:type="gramStart"/>
            <w:r>
              <w:t>Тр</w:t>
            </w:r>
            <w:proofErr w:type="spellEnd"/>
            <w:proofErr w:type="gramEnd"/>
            <w:r>
              <w:t>, ч</w:t>
            </w:r>
          </w:p>
        </w:tc>
        <w:tc>
          <w:tcPr>
            <w:tcW w:w="1723" w:type="dxa"/>
          </w:tcPr>
          <w:p w:rsidR="00341165" w:rsidRDefault="00341165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  <w:vertAlign w:val="subscript"/>
              </w:rPr>
              <w:t>ВЛ</w:t>
            </w:r>
          </w:p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(цены 1980г), </w:t>
            </w:r>
            <w:proofErr w:type="spellStart"/>
            <w:r>
              <w:rPr>
                <w:sz w:val="24"/>
              </w:rPr>
              <w:t>т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уб</w:t>
            </w:r>
            <w:proofErr w:type="spellEnd"/>
            <w:r>
              <w:rPr>
                <w:sz w:val="24"/>
              </w:rPr>
              <w:t>/100 км</w:t>
            </w:r>
          </w:p>
        </w:tc>
      </w:tr>
      <w:tr w:rsidR="00341165" w:rsidTr="00C12106">
        <w:tblPrEx>
          <w:tblCellMar>
            <w:top w:w="0" w:type="dxa"/>
            <w:bottom w:w="0" w:type="dxa"/>
          </w:tblCellMar>
        </w:tblPrEx>
        <w:trPr>
          <w:trHeight w:val="561"/>
        </w:trPr>
        <w:tc>
          <w:tcPr>
            <w:tcW w:w="3544" w:type="dxa"/>
            <w:gridSpan w:val="2"/>
          </w:tcPr>
          <w:p w:rsidR="00341165" w:rsidRDefault="00341165" w:rsidP="00C12106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одноцепная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ВЛ</w:t>
            </w:r>
            <w:proofErr w:type="gramEnd"/>
            <w:r>
              <w:rPr>
                <w:sz w:val="24"/>
              </w:rPr>
              <w:t>:</w:t>
            </w:r>
          </w:p>
        </w:tc>
        <w:tc>
          <w:tcPr>
            <w:tcW w:w="1985" w:type="dxa"/>
          </w:tcPr>
          <w:p w:rsidR="00341165" w:rsidRDefault="00341165" w:rsidP="00C12106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0.27</w:t>
            </w:r>
          </w:p>
        </w:tc>
        <w:tc>
          <w:tcPr>
            <w:tcW w:w="992" w:type="dxa"/>
          </w:tcPr>
          <w:p w:rsidR="00341165" w:rsidRDefault="00341165" w:rsidP="00C12106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8.8</w:t>
            </w:r>
          </w:p>
        </w:tc>
        <w:tc>
          <w:tcPr>
            <w:tcW w:w="850" w:type="dxa"/>
          </w:tcPr>
          <w:p w:rsidR="00341165" w:rsidRDefault="00341165" w:rsidP="00C12106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1.86</w:t>
            </w:r>
          </w:p>
        </w:tc>
        <w:tc>
          <w:tcPr>
            <w:tcW w:w="993" w:type="dxa"/>
          </w:tcPr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z w:val="24"/>
                <w:lang w:val="en-US"/>
              </w:rPr>
              <w:t>.</w:t>
            </w:r>
            <w:r>
              <w:rPr>
                <w:sz w:val="24"/>
              </w:rPr>
              <w:t>4</w:t>
            </w:r>
          </w:p>
        </w:tc>
        <w:tc>
          <w:tcPr>
            <w:tcW w:w="1723" w:type="dxa"/>
          </w:tcPr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333</w:t>
            </w:r>
          </w:p>
        </w:tc>
      </w:tr>
      <w:tr w:rsidR="00341165" w:rsidTr="00C12106">
        <w:tblPrEx>
          <w:tblCellMar>
            <w:top w:w="0" w:type="dxa"/>
            <w:bottom w:w="0" w:type="dxa"/>
          </w:tblCellMar>
        </w:tblPrEx>
        <w:trPr>
          <w:cantSplit/>
          <w:trHeight w:val="525"/>
        </w:trPr>
        <w:tc>
          <w:tcPr>
            <w:tcW w:w="1985" w:type="dxa"/>
            <w:vMerge w:val="restart"/>
          </w:tcPr>
          <w:p w:rsidR="00341165" w:rsidRDefault="00341165" w:rsidP="00C12106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двухцепная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ВЛ</w:t>
            </w:r>
            <w:proofErr w:type="gramEnd"/>
            <w:r>
              <w:rPr>
                <w:sz w:val="24"/>
              </w:rPr>
              <w:t>:</w:t>
            </w:r>
          </w:p>
        </w:tc>
        <w:tc>
          <w:tcPr>
            <w:tcW w:w="1559" w:type="dxa"/>
          </w:tcPr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отключена одна цепь</w:t>
            </w:r>
          </w:p>
        </w:tc>
        <w:tc>
          <w:tcPr>
            <w:tcW w:w="1985" w:type="dxa"/>
          </w:tcPr>
          <w:p w:rsidR="00341165" w:rsidRDefault="00341165" w:rsidP="00C12106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0.35</w:t>
            </w:r>
          </w:p>
        </w:tc>
        <w:tc>
          <w:tcPr>
            <w:tcW w:w="992" w:type="dxa"/>
          </w:tcPr>
          <w:p w:rsidR="00341165" w:rsidRDefault="00341165" w:rsidP="00C12106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6.9</w:t>
            </w:r>
          </w:p>
        </w:tc>
        <w:tc>
          <w:tcPr>
            <w:tcW w:w="850" w:type="dxa"/>
          </w:tcPr>
          <w:p w:rsidR="00341165" w:rsidRDefault="00341165" w:rsidP="00C12106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3.2</w:t>
            </w:r>
          </w:p>
        </w:tc>
        <w:tc>
          <w:tcPr>
            <w:tcW w:w="993" w:type="dxa"/>
          </w:tcPr>
          <w:p w:rsidR="00341165" w:rsidRDefault="00341165" w:rsidP="00C12106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14.8</w:t>
            </w:r>
          </w:p>
        </w:tc>
        <w:tc>
          <w:tcPr>
            <w:tcW w:w="1723" w:type="dxa"/>
          </w:tcPr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507</w:t>
            </w:r>
          </w:p>
        </w:tc>
      </w:tr>
      <w:tr w:rsidR="00341165" w:rsidTr="00C12106">
        <w:tblPrEx>
          <w:tblCellMar>
            <w:top w:w="0" w:type="dxa"/>
            <w:bottom w:w="0" w:type="dxa"/>
          </w:tblCellMar>
        </w:tblPrEx>
        <w:trPr>
          <w:cantSplit/>
          <w:trHeight w:val="525"/>
        </w:trPr>
        <w:tc>
          <w:tcPr>
            <w:tcW w:w="1985" w:type="dxa"/>
            <w:vMerge/>
          </w:tcPr>
          <w:p w:rsidR="00341165" w:rsidRDefault="00341165" w:rsidP="00C12106">
            <w:pPr>
              <w:jc w:val="both"/>
              <w:rPr>
                <w:sz w:val="24"/>
              </w:rPr>
            </w:pPr>
          </w:p>
        </w:tc>
        <w:tc>
          <w:tcPr>
            <w:tcW w:w="1559" w:type="dxa"/>
          </w:tcPr>
          <w:p w:rsidR="00341165" w:rsidRDefault="00341165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отключены две цепи</w:t>
            </w:r>
          </w:p>
        </w:tc>
        <w:tc>
          <w:tcPr>
            <w:tcW w:w="1985" w:type="dxa"/>
          </w:tcPr>
          <w:p w:rsidR="00341165" w:rsidRDefault="00341165" w:rsidP="00C12106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0.04</w:t>
            </w:r>
          </w:p>
        </w:tc>
        <w:tc>
          <w:tcPr>
            <w:tcW w:w="992" w:type="dxa"/>
          </w:tcPr>
          <w:p w:rsidR="00341165" w:rsidRDefault="00341165" w:rsidP="00C12106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10.3</w:t>
            </w:r>
          </w:p>
        </w:tc>
        <w:tc>
          <w:tcPr>
            <w:tcW w:w="850" w:type="dxa"/>
          </w:tcPr>
          <w:p w:rsidR="00341165" w:rsidRDefault="00341165" w:rsidP="00C12106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0.17</w:t>
            </w:r>
          </w:p>
        </w:tc>
        <w:tc>
          <w:tcPr>
            <w:tcW w:w="993" w:type="dxa"/>
          </w:tcPr>
          <w:p w:rsidR="00341165" w:rsidRDefault="00341165" w:rsidP="00C12106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21.8</w:t>
            </w:r>
          </w:p>
        </w:tc>
        <w:tc>
          <w:tcPr>
            <w:tcW w:w="1723" w:type="dxa"/>
          </w:tcPr>
          <w:p w:rsidR="00341165" w:rsidRDefault="00341165" w:rsidP="00C12106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507</w:t>
            </w:r>
          </w:p>
        </w:tc>
      </w:tr>
    </w:tbl>
    <w:p w:rsidR="00341165" w:rsidRDefault="00341165" w:rsidP="00341165">
      <w:pPr>
        <w:ind w:firstLine="851"/>
        <w:jc w:val="both"/>
        <w:rPr>
          <w:sz w:val="24"/>
        </w:rPr>
      </w:pPr>
    </w:p>
    <w:p w:rsidR="00341165" w:rsidRDefault="00341165" w:rsidP="00341165">
      <w:pPr>
        <w:ind w:firstLine="851"/>
        <w:jc w:val="both"/>
        <w:rPr>
          <w:sz w:val="24"/>
        </w:rPr>
      </w:pPr>
    </w:p>
    <w:p w:rsidR="00246E77" w:rsidRDefault="00341165" w:rsidP="00341165">
      <w:r>
        <w:rPr>
          <w:b/>
          <w:sz w:val="24"/>
        </w:rPr>
        <w:br w:type="page"/>
      </w:r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F176B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0C597372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0C6644EC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344472B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189955E4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>
    <w:nsid w:val="22C3539F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244C3ADA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284512FF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>
    <w:nsid w:val="2D375255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314909FA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352755CF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>
    <w:nsid w:val="398A30CD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>
    <w:nsid w:val="3F4C16CC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3F4E618E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44890365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>
    <w:nsid w:val="49267EE5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506B70CE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7">
    <w:nsid w:val="5D682F2A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>
    <w:nsid w:val="5E6B70B4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>
    <w:nsid w:val="5F3C5934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>
    <w:nsid w:val="602A0962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>
    <w:nsid w:val="61D16194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6BD80CEC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3">
    <w:nsid w:val="6D29180B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>
    <w:nsid w:val="72031E9D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5">
    <w:nsid w:val="729A457D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6">
    <w:nsid w:val="774151DF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>
    <w:nsid w:val="77793B87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8">
    <w:nsid w:val="79FC7B42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>
    <w:nsid w:val="7BA8207B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>
    <w:nsid w:val="7CE0792E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17"/>
  </w:num>
  <w:num w:numId="4">
    <w:abstractNumId w:val="5"/>
  </w:num>
  <w:num w:numId="5">
    <w:abstractNumId w:val="16"/>
  </w:num>
  <w:num w:numId="6">
    <w:abstractNumId w:val="19"/>
  </w:num>
  <w:num w:numId="7">
    <w:abstractNumId w:val="23"/>
  </w:num>
  <w:num w:numId="8">
    <w:abstractNumId w:val="1"/>
  </w:num>
  <w:num w:numId="9">
    <w:abstractNumId w:val="9"/>
  </w:num>
  <w:num w:numId="10">
    <w:abstractNumId w:val="24"/>
  </w:num>
  <w:num w:numId="11">
    <w:abstractNumId w:val="3"/>
  </w:num>
  <w:num w:numId="12">
    <w:abstractNumId w:val="0"/>
  </w:num>
  <w:num w:numId="13">
    <w:abstractNumId w:val="26"/>
  </w:num>
  <w:num w:numId="14">
    <w:abstractNumId w:val="6"/>
  </w:num>
  <w:num w:numId="15">
    <w:abstractNumId w:val="2"/>
  </w:num>
  <w:num w:numId="16">
    <w:abstractNumId w:val="21"/>
  </w:num>
  <w:num w:numId="17">
    <w:abstractNumId w:val="13"/>
  </w:num>
  <w:num w:numId="18">
    <w:abstractNumId w:val="25"/>
  </w:num>
  <w:num w:numId="19">
    <w:abstractNumId w:val="30"/>
  </w:num>
  <w:num w:numId="20">
    <w:abstractNumId w:val="11"/>
  </w:num>
  <w:num w:numId="21">
    <w:abstractNumId w:val="22"/>
  </w:num>
  <w:num w:numId="22">
    <w:abstractNumId w:val="20"/>
  </w:num>
  <w:num w:numId="23">
    <w:abstractNumId w:val="8"/>
  </w:num>
  <w:num w:numId="24">
    <w:abstractNumId w:val="18"/>
  </w:num>
  <w:num w:numId="25">
    <w:abstractNumId w:val="27"/>
  </w:num>
  <w:num w:numId="26">
    <w:abstractNumId w:val="29"/>
  </w:num>
  <w:num w:numId="27">
    <w:abstractNumId w:val="10"/>
  </w:num>
  <w:num w:numId="28">
    <w:abstractNumId w:val="7"/>
  </w:num>
  <w:num w:numId="29">
    <w:abstractNumId w:val="12"/>
  </w:num>
  <w:num w:numId="30">
    <w:abstractNumId w:val="15"/>
  </w:num>
  <w:num w:numId="3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165"/>
    <w:rsid w:val="001A14EE"/>
    <w:rsid w:val="00341165"/>
    <w:rsid w:val="003663B7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1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41165"/>
    <w:pPr>
      <w:keepNext/>
      <w:outlineLvl w:val="0"/>
    </w:pPr>
    <w:rPr>
      <w:sz w:val="28"/>
    </w:rPr>
  </w:style>
  <w:style w:type="paragraph" w:styleId="5">
    <w:name w:val="heading 5"/>
    <w:basedOn w:val="a"/>
    <w:next w:val="a"/>
    <w:link w:val="50"/>
    <w:qFormat/>
    <w:rsid w:val="00341165"/>
    <w:pPr>
      <w:keepNext/>
      <w:ind w:firstLine="567"/>
      <w:jc w:val="both"/>
      <w:outlineLvl w:val="4"/>
    </w:pPr>
    <w:rPr>
      <w:sz w:val="24"/>
    </w:rPr>
  </w:style>
  <w:style w:type="paragraph" w:styleId="6">
    <w:name w:val="heading 6"/>
    <w:basedOn w:val="a"/>
    <w:next w:val="a"/>
    <w:link w:val="60"/>
    <w:qFormat/>
    <w:rsid w:val="00341165"/>
    <w:pPr>
      <w:keepNext/>
      <w:ind w:firstLine="851"/>
      <w:jc w:val="right"/>
      <w:outlineLvl w:val="5"/>
    </w:pPr>
    <w:rPr>
      <w:sz w:val="24"/>
    </w:rPr>
  </w:style>
  <w:style w:type="paragraph" w:styleId="8">
    <w:name w:val="heading 8"/>
    <w:basedOn w:val="a"/>
    <w:next w:val="a"/>
    <w:link w:val="80"/>
    <w:qFormat/>
    <w:rsid w:val="00341165"/>
    <w:pPr>
      <w:keepNext/>
      <w:jc w:val="center"/>
      <w:outlineLvl w:val="7"/>
    </w:pPr>
    <w:rPr>
      <w:b/>
      <w:sz w:val="28"/>
    </w:rPr>
  </w:style>
  <w:style w:type="paragraph" w:styleId="9">
    <w:name w:val="heading 9"/>
    <w:basedOn w:val="a"/>
    <w:next w:val="a"/>
    <w:link w:val="90"/>
    <w:qFormat/>
    <w:rsid w:val="00341165"/>
    <w:pPr>
      <w:keepNext/>
      <w:ind w:firstLine="851"/>
      <w:jc w:val="right"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4116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4116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34116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34116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4116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341165"/>
    <w:pPr>
      <w:tabs>
        <w:tab w:val="left" w:pos="0"/>
      </w:tabs>
      <w:ind w:left="720" w:firstLine="567"/>
      <w:jc w:val="both"/>
    </w:pPr>
  </w:style>
  <w:style w:type="character" w:customStyle="1" w:styleId="a4">
    <w:name w:val="Основной текст с отступом Знак"/>
    <w:basedOn w:val="a0"/>
    <w:link w:val="a3"/>
    <w:rsid w:val="003411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rsid w:val="00341165"/>
    <w:pPr>
      <w:tabs>
        <w:tab w:val="left" w:pos="0"/>
      </w:tabs>
      <w:ind w:firstLine="567"/>
      <w:jc w:val="both"/>
    </w:pPr>
    <w:rPr>
      <w:sz w:val="24"/>
    </w:rPr>
  </w:style>
  <w:style w:type="character" w:customStyle="1" w:styleId="20">
    <w:name w:val="Основной текст с отступом 2 Знак"/>
    <w:basedOn w:val="a0"/>
    <w:link w:val="2"/>
    <w:rsid w:val="0034116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"/>
    <w:basedOn w:val="a"/>
    <w:link w:val="a6"/>
    <w:rsid w:val="00341165"/>
    <w:pPr>
      <w:spacing w:after="120"/>
    </w:pPr>
  </w:style>
  <w:style w:type="character" w:customStyle="1" w:styleId="a6">
    <w:name w:val="Основной текст Знак"/>
    <w:basedOn w:val="a0"/>
    <w:link w:val="a5"/>
    <w:rsid w:val="003411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link w:val="a8"/>
    <w:qFormat/>
    <w:rsid w:val="00341165"/>
    <w:pPr>
      <w:tabs>
        <w:tab w:val="left" w:pos="0"/>
      </w:tabs>
      <w:jc w:val="center"/>
    </w:pPr>
    <w:rPr>
      <w:b/>
      <w:sz w:val="28"/>
    </w:rPr>
  </w:style>
  <w:style w:type="character" w:customStyle="1" w:styleId="a8">
    <w:name w:val="Название Знак"/>
    <w:basedOn w:val="a0"/>
    <w:link w:val="a7"/>
    <w:rsid w:val="00341165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1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41165"/>
    <w:pPr>
      <w:keepNext/>
      <w:outlineLvl w:val="0"/>
    </w:pPr>
    <w:rPr>
      <w:sz w:val="28"/>
    </w:rPr>
  </w:style>
  <w:style w:type="paragraph" w:styleId="5">
    <w:name w:val="heading 5"/>
    <w:basedOn w:val="a"/>
    <w:next w:val="a"/>
    <w:link w:val="50"/>
    <w:qFormat/>
    <w:rsid w:val="00341165"/>
    <w:pPr>
      <w:keepNext/>
      <w:ind w:firstLine="567"/>
      <w:jc w:val="both"/>
      <w:outlineLvl w:val="4"/>
    </w:pPr>
    <w:rPr>
      <w:sz w:val="24"/>
    </w:rPr>
  </w:style>
  <w:style w:type="paragraph" w:styleId="6">
    <w:name w:val="heading 6"/>
    <w:basedOn w:val="a"/>
    <w:next w:val="a"/>
    <w:link w:val="60"/>
    <w:qFormat/>
    <w:rsid w:val="00341165"/>
    <w:pPr>
      <w:keepNext/>
      <w:ind w:firstLine="851"/>
      <w:jc w:val="right"/>
      <w:outlineLvl w:val="5"/>
    </w:pPr>
    <w:rPr>
      <w:sz w:val="24"/>
    </w:rPr>
  </w:style>
  <w:style w:type="paragraph" w:styleId="8">
    <w:name w:val="heading 8"/>
    <w:basedOn w:val="a"/>
    <w:next w:val="a"/>
    <w:link w:val="80"/>
    <w:qFormat/>
    <w:rsid w:val="00341165"/>
    <w:pPr>
      <w:keepNext/>
      <w:jc w:val="center"/>
      <w:outlineLvl w:val="7"/>
    </w:pPr>
    <w:rPr>
      <w:b/>
      <w:sz w:val="28"/>
    </w:rPr>
  </w:style>
  <w:style w:type="paragraph" w:styleId="9">
    <w:name w:val="heading 9"/>
    <w:basedOn w:val="a"/>
    <w:next w:val="a"/>
    <w:link w:val="90"/>
    <w:qFormat/>
    <w:rsid w:val="00341165"/>
    <w:pPr>
      <w:keepNext/>
      <w:ind w:firstLine="851"/>
      <w:jc w:val="right"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4116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4116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34116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34116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4116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341165"/>
    <w:pPr>
      <w:tabs>
        <w:tab w:val="left" w:pos="0"/>
      </w:tabs>
      <w:ind w:left="720" w:firstLine="567"/>
      <w:jc w:val="both"/>
    </w:pPr>
  </w:style>
  <w:style w:type="character" w:customStyle="1" w:styleId="a4">
    <w:name w:val="Основной текст с отступом Знак"/>
    <w:basedOn w:val="a0"/>
    <w:link w:val="a3"/>
    <w:rsid w:val="003411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rsid w:val="00341165"/>
    <w:pPr>
      <w:tabs>
        <w:tab w:val="left" w:pos="0"/>
      </w:tabs>
      <w:ind w:firstLine="567"/>
      <w:jc w:val="both"/>
    </w:pPr>
    <w:rPr>
      <w:sz w:val="24"/>
    </w:rPr>
  </w:style>
  <w:style w:type="character" w:customStyle="1" w:styleId="20">
    <w:name w:val="Основной текст с отступом 2 Знак"/>
    <w:basedOn w:val="a0"/>
    <w:link w:val="2"/>
    <w:rsid w:val="0034116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"/>
    <w:basedOn w:val="a"/>
    <w:link w:val="a6"/>
    <w:rsid w:val="00341165"/>
    <w:pPr>
      <w:spacing w:after="120"/>
    </w:pPr>
  </w:style>
  <w:style w:type="character" w:customStyle="1" w:styleId="a6">
    <w:name w:val="Основной текст Знак"/>
    <w:basedOn w:val="a0"/>
    <w:link w:val="a5"/>
    <w:rsid w:val="003411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link w:val="a8"/>
    <w:qFormat/>
    <w:rsid w:val="00341165"/>
    <w:pPr>
      <w:tabs>
        <w:tab w:val="left" w:pos="0"/>
      </w:tabs>
      <w:jc w:val="center"/>
    </w:pPr>
    <w:rPr>
      <w:b/>
      <w:sz w:val="28"/>
    </w:rPr>
  </w:style>
  <w:style w:type="character" w:customStyle="1" w:styleId="a8">
    <w:name w:val="Название Знак"/>
    <w:basedOn w:val="a0"/>
    <w:link w:val="a7"/>
    <w:rsid w:val="00341165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2.bin"/><Relationship Id="rId39" Type="http://schemas.openxmlformats.org/officeDocument/2006/relationships/oleObject" Target="embeddings/oleObject19.bin"/><Relationship Id="rId21" Type="http://schemas.openxmlformats.org/officeDocument/2006/relationships/oleObject" Target="embeddings/oleObject9.bin"/><Relationship Id="rId34" Type="http://schemas.openxmlformats.org/officeDocument/2006/relationships/image" Target="media/image13.wmf"/><Relationship Id="rId42" Type="http://schemas.openxmlformats.org/officeDocument/2006/relationships/image" Target="media/image17.wmf"/><Relationship Id="rId47" Type="http://schemas.openxmlformats.org/officeDocument/2006/relationships/oleObject" Target="embeddings/oleObject23.bin"/><Relationship Id="rId50" Type="http://schemas.openxmlformats.org/officeDocument/2006/relationships/image" Target="media/image21.wmf"/><Relationship Id="rId55" Type="http://schemas.openxmlformats.org/officeDocument/2006/relationships/oleObject" Target="embeddings/oleObject27.bin"/><Relationship Id="rId63" Type="http://schemas.openxmlformats.org/officeDocument/2006/relationships/oleObject" Target="embeddings/oleObject31.bin"/><Relationship Id="rId68" Type="http://schemas.openxmlformats.org/officeDocument/2006/relationships/image" Target="media/image30.wmf"/><Relationship Id="rId76" Type="http://schemas.openxmlformats.org/officeDocument/2006/relationships/image" Target="media/image34.wmf"/><Relationship Id="rId84" Type="http://schemas.openxmlformats.org/officeDocument/2006/relationships/image" Target="media/image38.wmf"/><Relationship Id="rId89" Type="http://schemas.openxmlformats.org/officeDocument/2006/relationships/oleObject" Target="embeddings/oleObject44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5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4.bin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1.bin"/><Relationship Id="rId32" Type="http://schemas.openxmlformats.org/officeDocument/2006/relationships/image" Target="media/image12.wmf"/><Relationship Id="rId37" Type="http://schemas.openxmlformats.org/officeDocument/2006/relationships/oleObject" Target="embeddings/oleObject18.bin"/><Relationship Id="rId40" Type="http://schemas.openxmlformats.org/officeDocument/2006/relationships/image" Target="media/image16.wmf"/><Relationship Id="rId45" Type="http://schemas.openxmlformats.org/officeDocument/2006/relationships/oleObject" Target="embeddings/oleObject22.bin"/><Relationship Id="rId53" Type="http://schemas.openxmlformats.org/officeDocument/2006/relationships/oleObject" Target="embeddings/oleObject26.bin"/><Relationship Id="rId58" Type="http://schemas.openxmlformats.org/officeDocument/2006/relationships/image" Target="media/image25.wmf"/><Relationship Id="rId66" Type="http://schemas.openxmlformats.org/officeDocument/2006/relationships/image" Target="media/image29.wmf"/><Relationship Id="rId74" Type="http://schemas.openxmlformats.org/officeDocument/2006/relationships/image" Target="media/image33.wmf"/><Relationship Id="rId79" Type="http://schemas.openxmlformats.org/officeDocument/2006/relationships/oleObject" Target="embeddings/oleObject39.bin"/><Relationship Id="rId87" Type="http://schemas.openxmlformats.org/officeDocument/2006/relationships/oleObject" Target="embeddings/oleObject43.bin"/><Relationship Id="rId5" Type="http://schemas.openxmlformats.org/officeDocument/2006/relationships/webSettings" Target="webSettings.xml"/><Relationship Id="rId61" Type="http://schemas.openxmlformats.org/officeDocument/2006/relationships/oleObject" Target="embeddings/oleObject30.bin"/><Relationship Id="rId82" Type="http://schemas.openxmlformats.org/officeDocument/2006/relationships/image" Target="media/image37.wmf"/><Relationship Id="rId90" Type="http://schemas.openxmlformats.org/officeDocument/2006/relationships/fontTable" Target="fontTable.xml"/><Relationship Id="rId19" Type="http://schemas.openxmlformats.org/officeDocument/2006/relationships/oleObject" Target="embeddings/oleObject8.bin"/><Relationship Id="rId14" Type="http://schemas.openxmlformats.org/officeDocument/2006/relationships/image" Target="media/image5.wmf"/><Relationship Id="rId22" Type="http://schemas.openxmlformats.org/officeDocument/2006/relationships/oleObject" Target="embeddings/oleObject10.bin"/><Relationship Id="rId27" Type="http://schemas.openxmlformats.org/officeDocument/2006/relationships/image" Target="media/image10.wmf"/><Relationship Id="rId30" Type="http://schemas.openxmlformats.org/officeDocument/2006/relationships/image" Target="media/image11.wmf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1.bin"/><Relationship Id="rId48" Type="http://schemas.openxmlformats.org/officeDocument/2006/relationships/image" Target="media/image20.wmf"/><Relationship Id="rId56" Type="http://schemas.openxmlformats.org/officeDocument/2006/relationships/image" Target="media/image24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4.bin"/><Relationship Id="rId77" Type="http://schemas.openxmlformats.org/officeDocument/2006/relationships/oleObject" Target="embeddings/oleObject38.bin"/><Relationship Id="rId8" Type="http://schemas.openxmlformats.org/officeDocument/2006/relationships/image" Target="media/image2.wmf"/><Relationship Id="rId51" Type="http://schemas.openxmlformats.org/officeDocument/2006/relationships/oleObject" Target="embeddings/oleObject25.bin"/><Relationship Id="rId72" Type="http://schemas.openxmlformats.org/officeDocument/2006/relationships/image" Target="media/image32.wmf"/><Relationship Id="rId80" Type="http://schemas.openxmlformats.org/officeDocument/2006/relationships/image" Target="media/image36.wmf"/><Relationship Id="rId85" Type="http://schemas.openxmlformats.org/officeDocument/2006/relationships/oleObject" Target="embeddings/oleObject42.bin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image" Target="media/image9.wmf"/><Relationship Id="rId33" Type="http://schemas.openxmlformats.org/officeDocument/2006/relationships/oleObject" Target="embeddings/oleObject16.bin"/><Relationship Id="rId38" Type="http://schemas.openxmlformats.org/officeDocument/2006/relationships/image" Target="media/image15.wmf"/><Relationship Id="rId46" Type="http://schemas.openxmlformats.org/officeDocument/2006/relationships/image" Target="media/image19.wmf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3.bin"/><Relationship Id="rId20" Type="http://schemas.openxmlformats.org/officeDocument/2006/relationships/image" Target="media/image7.wmf"/><Relationship Id="rId41" Type="http://schemas.openxmlformats.org/officeDocument/2006/relationships/oleObject" Target="embeddings/oleObject20.bin"/><Relationship Id="rId54" Type="http://schemas.openxmlformats.org/officeDocument/2006/relationships/image" Target="media/image23.wmf"/><Relationship Id="rId62" Type="http://schemas.openxmlformats.org/officeDocument/2006/relationships/image" Target="media/image27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7.bin"/><Relationship Id="rId83" Type="http://schemas.openxmlformats.org/officeDocument/2006/relationships/oleObject" Target="embeddings/oleObject41.bin"/><Relationship Id="rId88" Type="http://schemas.openxmlformats.org/officeDocument/2006/relationships/image" Target="media/image40.wmf"/><Relationship Id="rId9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image" Target="media/image8.wmf"/><Relationship Id="rId28" Type="http://schemas.openxmlformats.org/officeDocument/2006/relationships/oleObject" Target="embeddings/oleObject13.bin"/><Relationship Id="rId36" Type="http://schemas.openxmlformats.org/officeDocument/2006/relationships/image" Target="media/image14.wmf"/><Relationship Id="rId49" Type="http://schemas.openxmlformats.org/officeDocument/2006/relationships/oleObject" Target="embeddings/oleObject24.bin"/><Relationship Id="rId57" Type="http://schemas.openxmlformats.org/officeDocument/2006/relationships/oleObject" Target="embeddings/oleObject28.bin"/><Relationship Id="rId10" Type="http://schemas.openxmlformats.org/officeDocument/2006/relationships/image" Target="media/image3.wmf"/><Relationship Id="rId31" Type="http://schemas.openxmlformats.org/officeDocument/2006/relationships/oleObject" Target="embeddings/oleObject15.bin"/><Relationship Id="rId44" Type="http://schemas.openxmlformats.org/officeDocument/2006/relationships/image" Target="media/image18.wmf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5.wmf"/><Relationship Id="rId81" Type="http://schemas.openxmlformats.org/officeDocument/2006/relationships/oleObject" Target="embeddings/oleObject40.bin"/><Relationship Id="rId86" Type="http://schemas.openxmlformats.org/officeDocument/2006/relationships/image" Target="media/image39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2231</Words>
  <Characters>12720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2018-01-09T07:32:00Z</dcterms:created>
  <dcterms:modified xsi:type="dcterms:W3CDTF">2018-01-09T07:33:00Z</dcterms:modified>
</cp:coreProperties>
</file>